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F51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b/>
          <w:bCs/>
          <w:color w:val="000000"/>
          <w:u w:val="single"/>
        </w:rPr>
        <w:t>Establishment of a cell line with inducible expression of H7N9 PA</w:t>
      </w:r>
    </w:p>
    <w:p w14:paraId="23F18C7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Preparation of pLV-EF1a-H7_TetON3G-blast lentiviral expression construct</w:t>
      </w:r>
    </w:p>
    <w:p w14:paraId="04A7158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subcloning TetON3G to pLV-EF1a-blast</w:t>
      </w:r>
    </w:p>
    <w:p w14:paraId="18F2143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BamHI</w:t>
      </w:r>
      <w:proofErr w:type="spellEnd"/>
    </w:p>
    <w:p w14:paraId="19FE6DF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EcoRI</w:t>
      </w:r>
      <w:proofErr w:type="spellEnd"/>
    </w:p>
    <w:p w14:paraId="50CCF9A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2C84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4871">
        <w:rPr>
          <w:rFonts w:ascii="Arial" w:eastAsia="Times New Roman" w:hAnsi="Arial" w:cs="Arial"/>
          <w:color w:val="000000"/>
          <w:u w:val="single"/>
        </w:rPr>
        <w:t>BamHI</w:t>
      </w:r>
      <w:proofErr w:type="spellEnd"/>
      <w:r w:rsidRPr="00394871">
        <w:rPr>
          <w:rFonts w:ascii="Arial" w:eastAsia="Times New Roman" w:hAnsi="Arial" w:cs="Arial"/>
          <w:color w:val="000000"/>
          <w:u w:val="single"/>
        </w:rPr>
        <w:t xml:space="preserve"> and </w:t>
      </w:r>
      <w:proofErr w:type="spellStart"/>
      <w:r w:rsidRPr="00394871">
        <w:rPr>
          <w:rFonts w:ascii="Arial" w:eastAsia="Times New Roman" w:hAnsi="Arial" w:cs="Arial"/>
          <w:color w:val="000000"/>
          <w:u w:val="single"/>
        </w:rPr>
        <w:t>EcoRI</w:t>
      </w:r>
      <w:proofErr w:type="spellEnd"/>
      <w:r w:rsidRPr="00394871">
        <w:rPr>
          <w:rFonts w:ascii="Arial" w:eastAsia="Times New Roman" w:hAnsi="Arial" w:cs="Arial"/>
          <w:color w:val="000000"/>
          <w:u w:val="single"/>
        </w:rPr>
        <w:t xml:space="preserve"> digestion of pcDNA3.1-TetON3G and pLV-EF1a-blast</w:t>
      </w:r>
    </w:p>
    <w:p w14:paraId="341AE7C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4665"/>
      </w:tblGrid>
      <w:tr w:rsidR="00394871" w:rsidRPr="00394871" w14:paraId="45FC452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A5A7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AC6DC7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394871" w:rsidRPr="00394871" w14:paraId="5D232556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4FB05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CutSmart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EEE9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7F97B8C4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C4D5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F575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5EF2BA28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82EB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EcoRI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4F18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1uL</w:t>
            </w:r>
          </w:p>
        </w:tc>
      </w:tr>
      <w:tr w:rsidR="00394871" w:rsidRPr="00394871" w14:paraId="713E76B5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C82E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9585E5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045CF9C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678F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incubate at 37ºC overnight</w:t>
      </w:r>
    </w:p>
    <w:p w14:paraId="0DBC893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ligation of TetON3G and pLV-EF1a-hygro and transformation to Stbl3 competent cells</w:t>
      </w:r>
    </w:p>
    <w:p w14:paraId="14E9781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394871">
        <w:rPr>
          <w:rFonts w:ascii="Arial" w:eastAsia="Times New Roman" w:hAnsi="Arial" w:cs="Arial"/>
          <w:color w:val="000000"/>
        </w:rPr>
        <w:t>midiprep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of plasmid DNA</w:t>
      </w:r>
    </w:p>
    <w:p w14:paraId="5BB029F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48053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Packaging of lentivirus</w:t>
      </w:r>
    </w:p>
    <w:p w14:paraId="35FCBFD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seed 293FT on a 10cm dish</w:t>
      </w:r>
    </w:p>
    <w:p w14:paraId="3C5838B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one day after seeding, the confluence reaches 50% for transfection</w:t>
      </w:r>
    </w:p>
    <w:p w14:paraId="1F84219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transfection of 3ug of TetON3G lentiviral expression plasmid and 9uL of </w:t>
      </w:r>
      <w:proofErr w:type="spellStart"/>
      <w:r w:rsidRPr="00394871">
        <w:rPr>
          <w:rFonts w:ascii="Arial" w:eastAsia="Times New Roman" w:hAnsi="Arial" w:cs="Arial"/>
          <w:color w:val="000000"/>
        </w:rPr>
        <w:t>ViralPower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lentiviral packaging mix</w:t>
      </w:r>
    </w:p>
    <w:p w14:paraId="2B0878C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harvest the supernatant 48h post transfection, filter with 0.45um filter and add 2mL of PEG-it and incubate at 4ºC overnight</w:t>
      </w:r>
    </w:p>
    <w:p w14:paraId="7F0EB14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on the next day, centrifuge the virus-containing supernatant at 3000g for 30 mins at 4ºC</w:t>
      </w:r>
    </w:p>
    <w:p w14:paraId="71B4C19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resuspend the virus-containing pellet with 100uL of PBS</w:t>
      </w:r>
    </w:p>
    <w:p w14:paraId="3E73D05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0C77A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Transduction of TetON3G lentivirus to MDCK-2P</w:t>
      </w:r>
    </w:p>
    <w:p w14:paraId="0556A6D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20uL of lentivirus to MDCK-PB2 on a 12-well plate</w:t>
      </w:r>
    </w:p>
    <w:p w14:paraId="684B856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change the medium 24h after transduction</w:t>
      </w:r>
    </w:p>
    <w:p w14:paraId="3449D7E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- 48h post transduction, the cells were </w:t>
      </w:r>
      <w:proofErr w:type="spellStart"/>
      <w:r w:rsidRPr="00394871">
        <w:rPr>
          <w:rFonts w:ascii="Arial" w:eastAsia="Times New Roman" w:hAnsi="Arial" w:cs="Arial"/>
          <w:color w:val="000000"/>
        </w:rPr>
        <w:t>trypsinized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and seeded on a 10cm dish together with a control plate with non-transduced cells</w:t>
      </w:r>
    </w:p>
    <w:p w14:paraId="0FED5D3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on the next day, select the transduced cells with </w:t>
      </w:r>
      <w:proofErr w:type="spellStart"/>
      <w:r w:rsidRPr="00394871">
        <w:rPr>
          <w:rFonts w:ascii="Arial" w:eastAsia="Times New Roman" w:hAnsi="Arial" w:cs="Arial"/>
          <w:color w:val="000000"/>
        </w:rPr>
        <w:t>blasticidin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at 7 ug/mL</w:t>
      </w:r>
    </w:p>
    <w:p w14:paraId="201DD0B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select the cells for ~5-7 days until all the cells on the control plate die</w:t>
      </w:r>
    </w:p>
    <w:p w14:paraId="32DCA5C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D02D4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Cellular RNA extraction</w:t>
      </w:r>
    </w:p>
    <w:p w14:paraId="2E65541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seed cells on a 6-well plate</w:t>
      </w:r>
    </w:p>
    <w:p w14:paraId="005877D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for each well, use 1 mL of </w:t>
      </w:r>
      <w:proofErr w:type="spellStart"/>
      <w:r w:rsidRPr="00394871">
        <w:rPr>
          <w:rFonts w:ascii="Arial" w:eastAsia="Times New Roman" w:hAnsi="Arial" w:cs="Arial"/>
          <w:color w:val="000000"/>
        </w:rPr>
        <w:t>RNAiso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plus to lyse the cells</w:t>
      </w:r>
    </w:p>
    <w:p w14:paraId="5CF91E8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pipette up and down until the cells are homogenized</w:t>
      </w:r>
    </w:p>
    <w:p w14:paraId="5C153B8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200uL of chloroform and incubate at room temperature for 2 mins</w:t>
      </w:r>
    </w:p>
    <w:p w14:paraId="359A408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centrifuge at 20,000g for 15 mins at 4ºC</w:t>
      </w:r>
    </w:p>
    <w:p w14:paraId="79AB412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extract the liquid phase supernatant and transfer to 500uL of isopropanol with 1.5uL of </w:t>
      </w:r>
      <w:proofErr w:type="spellStart"/>
      <w:r w:rsidRPr="00394871">
        <w:rPr>
          <w:rFonts w:ascii="Arial" w:eastAsia="Times New Roman" w:hAnsi="Arial" w:cs="Arial"/>
          <w:color w:val="000000"/>
        </w:rPr>
        <w:t>Glycoblue</w:t>
      </w:r>
      <w:proofErr w:type="spellEnd"/>
    </w:p>
    <w:p w14:paraId="39EE7C02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incubate at room temperature for 10 mins</w:t>
      </w:r>
    </w:p>
    <w:p w14:paraId="0D183DA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centrifuge at 20,000g for 15 mins at 4ºC</w:t>
      </w:r>
    </w:p>
    <w:p w14:paraId="7602233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discard the supernatant and resuspend the pellet in 1mL of 75% ethanol</w:t>
      </w:r>
    </w:p>
    <w:p w14:paraId="4B0D858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centrifuge at 20,000g for 5 mins at 4ºC</w:t>
      </w:r>
    </w:p>
    <w:p w14:paraId="60C8DE8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discard the supernatant and resuspend the pellet in 60uL of TE buffer</w:t>
      </w:r>
    </w:p>
    <w:p w14:paraId="150D509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D8594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lastRenderedPageBreak/>
        <w:t>RT-PCR of cellular RNA</w:t>
      </w:r>
    </w:p>
    <w:p w14:paraId="18E62F7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template: cellular RNA</w:t>
      </w:r>
    </w:p>
    <w:p w14:paraId="51B7E24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primer: RT primer mix</w:t>
      </w:r>
    </w:p>
    <w:p w14:paraId="1671069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394871">
        <w:rPr>
          <w:rFonts w:ascii="Arial" w:eastAsia="Times New Roman" w:hAnsi="Arial" w:cs="Arial"/>
          <w:color w:val="000000"/>
        </w:rPr>
        <w:t>PrimeScript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RT reaction kit</w:t>
      </w:r>
    </w:p>
    <w:p w14:paraId="091713F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66CD2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- RT-PCR condition:</w:t>
      </w:r>
    </w:p>
    <w:p w14:paraId="63D8BE0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00397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gDNA removal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3"/>
        <w:gridCol w:w="3947"/>
      </w:tblGrid>
      <w:tr w:rsidR="00394871" w:rsidRPr="00394871" w14:paraId="70A6FECF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A85E6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B1BD1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394871" w:rsidRPr="00394871" w14:paraId="0EFE2C6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A3BE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5x gDNA eraser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87AD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46154DBA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F952A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gDNA eraser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4296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6254480D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3B555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RNase-free water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052C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Top up to 10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47CF6D90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CF78F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204D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7BAB0A8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- 42ºC for 2 mins</w:t>
      </w:r>
    </w:p>
    <w:p w14:paraId="6BBF8F0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E92A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RT-PCR</w:t>
      </w:r>
    </w:p>
    <w:p w14:paraId="2BACD06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0"/>
        <w:gridCol w:w="1530"/>
      </w:tblGrid>
      <w:tr w:rsidR="00394871" w:rsidRPr="00394871" w14:paraId="2D2C5994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4FBE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Reaction mixture from gDNA removal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0B4F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0B945931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54C6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5x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 xml:space="preserve"> buffer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193E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551610B5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E76D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RT primer mix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18E8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C0AB95B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8BE22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 xml:space="preserve"> RT Enzyme Mix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0737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576D59EE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75AE2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6DCB1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7DC27A0B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FD1F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67D51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20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28D0EE4F" w14:textId="77777777" w:rsidR="00394871" w:rsidRPr="00394871" w:rsidRDefault="00394871" w:rsidP="003948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531F5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qPCR quantification of TetON3G expression</w:t>
      </w:r>
    </w:p>
    <w:p w14:paraId="79E65A3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template: cellular cDNA</w:t>
      </w:r>
    </w:p>
    <w:p w14:paraId="151FFBE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targets: PB1, PB2, TetON3G, </w:t>
      </w:r>
      <w:proofErr w:type="spellStart"/>
      <w:r w:rsidRPr="00394871">
        <w:rPr>
          <w:rFonts w:ascii="Arial" w:eastAsia="Times New Roman" w:hAnsi="Arial" w:cs="Arial"/>
          <w:color w:val="000000"/>
        </w:rPr>
        <w:t>ActB</w:t>
      </w:r>
      <w:proofErr w:type="spellEnd"/>
    </w:p>
    <w:p w14:paraId="070E78A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PB2 forward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cctgacatgacccccag</w:t>
      </w:r>
      <w:proofErr w:type="spellEnd"/>
    </w:p>
    <w:p w14:paraId="51373B9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PB2 reverse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gtcagcttttctgttccctg</w:t>
      </w:r>
      <w:proofErr w:type="spellEnd"/>
    </w:p>
    <w:p w14:paraId="4EF5EE0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PB1 forward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aggcaagctgaaaaggagg</w:t>
      </w:r>
      <w:proofErr w:type="spellEnd"/>
    </w:p>
    <w:p w14:paraId="4BB9DBD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PB1 reverse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gtgaaggagagctctgtatc</w:t>
      </w:r>
      <w:proofErr w:type="spellEnd"/>
    </w:p>
    <w:p w14:paraId="3433714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TetON3G forward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accgctgtgctctcctctc</w:t>
      </w:r>
      <w:proofErr w:type="spellEnd"/>
    </w:p>
    <w:p w14:paraId="348E07D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TetON3G reverse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acttgatgctcctgttcctcc</w:t>
      </w:r>
      <w:proofErr w:type="spellEnd"/>
    </w:p>
    <w:p w14:paraId="47CF826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394871">
        <w:rPr>
          <w:rFonts w:ascii="Arial" w:eastAsia="Times New Roman" w:hAnsi="Arial" w:cs="Arial"/>
          <w:color w:val="000000"/>
        </w:rPr>
        <w:t>ActB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forward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gatgagattggcatggcttt</w:t>
      </w:r>
      <w:proofErr w:type="spellEnd"/>
    </w:p>
    <w:p w14:paraId="7ECB2F5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394871">
        <w:rPr>
          <w:rFonts w:ascii="Arial" w:eastAsia="Times New Roman" w:hAnsi="Arial" w:cs="Arial"/>
          <w:color w:val="000000"/>
        </w:rPr>
        <w:t>ActB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reverse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caccttcaccgttccagttt</w:t>
      </w:r>
      <w:proofErr w:type="spellEnd"/>
    </w:p>
    <w:p w14:paraId="53E5039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- 384-well PCR reaction plate</w:t>
      </w:r>
    </w:p>
    <w:p w14:paraId="13C774A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4"/>
        <w:gridCol w:w="2116"/>
      </w:tblGrid>
      <w:tr w:rsidR="00394871" w:rsidRPr="00394871" w14:paraId="10F29568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1DD8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cDNA (10-fold diluted)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BDE0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EB7A6B3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5A73D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2x SYBR Premix Ex Taq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1B271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2616402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2F8D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RNase-free water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14BD1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2.8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72F42E0D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A71C7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Forward primer (2.5uM)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BB8F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17D5D3E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7A3C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Reverse primer (2.5uM)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206D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F5246C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EE60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ROX reference dye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B32A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0.2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4BDE167A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150C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4278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2211206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4362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 xml:space="preserve">Applied Biosystems </w:t>
      </w:r>
      <w:proofErr w:type="spellStart"/>
      <w:r w:rsidRPr="00394871">
        <w:rPr>
          <w:rFonts w:ascii="Arial" w:eastAsia="Times New Roman" w:hAnsi="Arial" w:cs="Arial"/>
          <w:color w:val="000000"/>
          <w:u w:val="single"/>
        </w:rPr>
        <w:t>ViiA</w:t>
      </w:r>
      <w:proofErr w:type="spellEnd"/>
      <w:r w:rsidRPr="00394871">
        <w:rPr>
          <w:rFonts w:ascii="Arial" w:eastAsia="Times New Roman" w:hAnsi="Arial" w:cs="Arial"/>
          <w:color w:val="000000"/>
          <w:u w:val="single"/>
        </w:rPr>
        <w:t xml:space="preserve"> 7 Real-Time PCR System conditions</w:t>
      </w:r>
    </w:p>
    <w:p w14:paraId="506F4FB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3251"/>
        <w:gridCol w:w="3790"/>
      </w:tblGrid>
      <w:tr w:rsidR="00394871" w:rsidRPr="00394871" w14:paraId="3C2BBCB7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2D50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29547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59FAF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394871" w:rsidRPr="00394871" w14:paraId="74283169" w14:textId="77777777" w:rsidTr="00394871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F37E8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A479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5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9C64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40 cycles</w:t>
            </w:r>
          </w:p>
        </w:tc>
      </w:tr>
      <w:tr w:rsidR="00394871" w:rsidRPr="00394871" w14:paraId="7DFB1822" w14:textId="77777777" w:rsidTr="00394871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C7C0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E441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F75815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D9CFF5" w14:textId="77777777" w:rsidR="00394871" w:rsidRPr="00394871" w:rsidRDefault="00394871" w:rsidP="003948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0BAA5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Preparation of pLV-TRE3G-H7_PA-neo lentiviral expression construct</w:t>
      </w:r>
    </w:p>
    <w:p w14:paraId="0193B31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substituting the EF1a promoter of pLV-EF1a-neo to TRE3G by subcloning</w:t>
      </w:r>
    </w:p>
    <w:p w14:paraId="1A4B26A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ClaI</w:t>
      </w:r>
      <w:proofErr w:type="spellEnd"/>
    </w:p>
    <w:p w14:paraId="501649E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AgeI</w:t>
      </w:r>
      <w:proofErr w:type="spellEnd"/>
    </w:p>
    <w:p w14:paraId="021D1C1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CB43F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4871">
        <w:rPr>
          <w:rFonts w:ascii="Arial" w:eastAsia="Times New Roman" w:hAnsi="Arial" w:cs="Arial"/>
          <w:color w:val="000000"/>
          <w:u w:val="single"/>
        </w:rPr>
        <w:t>ClaI</w:t>
      </w:r>
      <w:proofErr w:type="spellEnd"/>
      <w:r w:rsidRPr="00394871">
        <w:rPr>
          <w:rFonts w:ascii="Arial" w:eastAsia="Times New Roman" w:hAnsi="Arial" w:cs="Arial"/>
          <w:color w:val="000000"/>
          <w:u w:val="single"/>
        </w:rPr>
        <w:t xml:space="preserve"> and </w:t>
      </w:r>
      <w:proofErr w:type="spellStart"/>
      <w:r w:rsidRPr="00394871">
        <w:rPr>
          <w:rFonts w:ascii="Arial" w:eastAsia="Times New Roman" w:hAnsi="Arial" w:cs="Arial"/>
          <w:color w:val="000000"/>
          <w:u w:val="single"/>
        </w:rPr>
        <w:t>AgeI</w:t>
      </w:r>
      <w:proofErr w:type="spellEnd"/>
      <w:r w:rsidRPr="00394871">
        <w:rPr>
          <w:rFonts w:ascii="Arial" w:eastAsia="Times New Roman" w:hAnsi="Arial" w:cs="Arial"/>
          <w:color w:val="000000"/>
          <w:u w:val="single"/>
        </w:rPr>
        <w:t xml:space="preserve"> digestion of pcDNA3.1-TRE3G and pLV-EF1a-neo</w:t>
      </w:r>
    </w:p>
    <w:p w14:paraId="5DFB61F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4665"/>
      </w:tblGrid>
      <w:tr w:rsidR="00394871" w:rsidRPr="00394871" w14:paraId="269429C3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A9F5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FBF8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394871" w:rsidRPr="00394871" w14:paraId="49ACE46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2F7C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CutSmart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77FC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61061FC7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C2525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E1CDD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0E9AC478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FDF8C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AgeI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E8C5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1uL</w:t>
            </w:r>
          </w:p>
        </w:tc>
      </w:tr>
      <w:tr w:rsidR="00394871" w:rsidRPr="00394871" w14:paraId="04B3066A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FE16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7BE0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6309D69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794C2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incubate at 37ºC overnight</w:t>
      </w:r>
    </w:p>
    <w:p w14:paraId="476B0E9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ligation of TRE3G and pLV-EF1a-neo and transformation to Stbl3 competent cells</w:t>
      </w:r>
    </w:p>
    <w:p w14:paraId="711CA1C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394871">
        <w:rPr>
          <w:rFonts w:ascii="Arial" w:eastAsia="Times New Roman" w:hAnsi="Arial" w:cs="Arial"/>
          <w:color w:val="000000"/>
        </w:rPr>
        <w:t>midiprep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of plasmid DNA</w:t>
      </w:r>
    </w:p>
    <w:p w14:paraId="727856F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AC462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PCR amplification of H7_PA</w:t>
      </w:r>
    </w:p>
    <w:p w14:paraId="250CF21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AgeI</w:t>
      </w:r>
      <w:proofErr w:type="spellEnd"/>
    </w:p>
    <w:p w14:paraId="7CB0D3C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394871">
        <w:rPr>
          <w:rFonts w:ascii="Arial" w:eastAsia="Times New Roman" w:hAnsi="Arial" w:cs="Arial"/>
          <w:color w:val="000000"/>
        </w:rPr>
        <w:t>NotI</w:t>
      </w:r>
      <w:proofErr w:type="spellEnd"/>
    </w:p>
    <w:p w14:paraId="26B8FDD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forward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tagcaaccggtatggaggatttcgttagacaatgcttcaatccaatgatcgtcg</w:t>
      </w:r>
      <w:proofErr w:type="spellEnd"/>
    </w:p>
    <w:p w14:paraId="21EFE44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reverse primer: </w:t>
      </w:r>
      <w:proofErr w:type="spellStart"/>
      <w:r w:rsidRPr="00394871">
        <w:rPr>
          <w:rFonts w:ascii="Arial" w:eastAsia="Times New Roman" w:hAnsi="Arial" w:cs="Arial"/>
          <w:color w:val="000000"/>
        </w:rPr>
        <w:t>tagcagcggccgctcacctaagagcgtgagtaaggaaggagttgaaccaag</w:t>
      </w:r>
      <w:proofErr w:type="spellEnd"/>
    </w:p>
    <w:p w14:paraId="0B1514D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template: pHW2000-H7_PA</w:t>
      </w:r>
    </w:p>
    <w:p w14:paraId="42CE4E6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enzyme: KAPA HiFi </w:t>
      </w:r>
      <w:proofErr w:type="spellStart"/>
      <w:r w:rsidRPr="00394871">
        <w:rPr>
          <w:rFonts w:ascii="Arial" w:eastAsia="Times New Roman" w:hAnsi="Arial" w:cs="Arial"/>
          <w:color w:val="000000"/>
        </w:rPr>
        <w:t>HotStart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PCR Kit</w:t>
      </w:r>
    </w:p>
    <w:p w14:paraId="7FA2C9B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224F5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PCR reaction:</w:t>
      </w:r>
    </w:p>
    <w:p w14:paraId="7649D9C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8"/>
        <w:gridCol w:w="1752"/>
      </w:tblGrid>
      <w:tr w:rsidR="00394871" w:rsidRPr="00394871" w14:paraId="52845D43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346AB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F4DB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6785475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AA4A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ADE2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3456454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4CD66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394871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94B3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7570298C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BC021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F692F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5FAD0F0D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F6E5A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62DF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51D8BCBD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74EC7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5CEB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0A569B55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D929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CEB2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17.25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6A867361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1B3A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66BE7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430530D2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2EC74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52A094B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1086"/>
        <w:gridCol w:w="3327"/>
        <w:gridCol w:w="1775"/>
      </w:tblGrid>
      <w:tr w:rsidR="00394871" w:rsidRPr="00394871" w14:paraId="0124E1E4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6E03D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56C3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61F2D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6D20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394871" w:rsidRPr="00394871" w14:paraId="14B07020" w14:textId="77777777" w:rsidTr="00394871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A9EE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ECACC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6F96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AEA0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394871" w:rsidRPr="00394871" w14:paraId="5B4596E4" w14:textId="77777777" w:rsidTr="00394871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A38D7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3794F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1801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B317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871" w:rsidRPr="00394871" w14:paraId="091059EB" w14:textId="77777777" w:rsidTr="00394871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AA1E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255DD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04E08B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2 mins and 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705A5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4871" w:rsidRPr="00394871" w14:paraId="11903CBB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65114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15BC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A061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29117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6576896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8137F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PCR product is gel cleaned for restriction enzyme digestion</w:t>
      </w:r>
    </w:p>
    <w:p w14:paraId="6B4CBD8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restriction enzyme digestion condition</w:t>
      </w:r>
    </w:p>
    <w:p w14:paraId="7A0F796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4665"/>
      </w:tblGrid>
      <w:tr w:rsidR="00394871" w:rsidRPr="00394871" w14:paraId="45ED7172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10F0D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B4D33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394871" w:rsidRPr="00394871" w14:paraId="7EFF406A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60D0A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CutSmart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EFE50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4FB80DFC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71E5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AgeI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4B95E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394871" w:rsidRPr="00394871" w14:paraId="25AE6E4B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D5749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394871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0A6416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1uL</w:t>
            </w:r>
          </w:p>
        </w:tc>
      </w:tr>
      <w:tr w:rsidR="00394871" w:rsidRPr="00394871" w14:paraId="4C6AC589" w14:textId="77777777" w:rsidTr="0039487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CA05F8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3C2F2" w14:textId="77777777" w:rsidR="00394871" w:rsidRPr="00394871" w:rsidRDefault="00394871" w:rsidP="00394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871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394871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3728E9E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incubate at 37ºC overnight</w:t>
      </w:r>
    </w:p>
    <w:p w14:paraId="37A2AB5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ligation of PCR product and pLV-TRE3G-neo and transformation to Stbl3 competent cells</w:t>
      </w:r>
    </w:p>
    <w:p w14:paraId="76943A0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394871">
        <w:rPr>
          <w:rFonts w:ascii="Arial" w:eastAsia="Times New Roman" w:hAnsi="Arial" w:cs="Arial"/>
          <w:color w:val="000000"/>
        </w:rPr>
        <w:t>midiprep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of plasmid DNA</w:t>
      </w:r>
    </w:p>
    <w:p w14:paraId="2F838121" w14:textId="77777777" w:rsidR="00394871" w:rsidRPr="00394871" w:rsidRDefault="00394871" w:rsidP="003948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D8D4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Packaging of lentivirus</w:t>
      </w:r>
    </w:p>
    <w:p w14:paraId="3420CE4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seed 293FT on a 10cm dish</w:t>
      </w:r>
    </w:p>
    <w:p w14:paraId="6996679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one day after seeding, the confluence reaches 50% for transfection</w:t>
      </w:r>
    </w:p>
    <w:p w14:paraId="4A0FDD1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transfection of 3ug of PB1 lentiviral expression plasmid and 9uL of </w:t>
      </w:r>
      <w:proofErr w:type="spellStart"/>
      <w:r w:rsidRPr="00394871">
        <w:rPr>
          <w:rFonts w:ascii="Arial" w:eastAsia="Times New Roman" w:hAnsi="Arial" w:cs="Arial"/>
          <w:color w:val="000000"/>
        </w:rPr>
        <w:t>ViralPower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lentiviral packaging mix</w:t>
      </w:r>
    </w:p>
    <w:p w14:paraId="5DA2D7F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harvest the supernatant 48h post transfection, filter with 0.45um filter and add 2mL of PEG-it and incubate at 4ºC overnight</w:t>
      </w:r>
    </w:p>
    <w:p w14:paraId="4B44C3B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on the next day, centrifuge the virus-containing supernatant at 3000g for 30 mins at 4ºC</w:t>
      </w:r>
    </w:p>
    <w:p w14:paraId="28148C1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resuspend the virus-containing pellet with 100uL of PBS</w:t>
      </w:r>
    </w:p>
    <w:p w14:paraId="374FDF1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2E7C2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Transduction of PA lentivirus to MDCK-2P-TetON3G</w:t>
      </w:r>
    </w:p>
    <w:p w14:paraId="285DB53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20uL of lentivirus to MDCK-2P-TetON3G 12-well plate</w:t>
      </w:r>
    </w:p>
    <w:p w14:paraId="2DFED38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change the medium 24h after transduction</w:t>
      </w:r>
    </w:p>
    <w:p w14:paraId="2405D13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- 48h post transduction, the cells were </w:t>
      </w:r>
      <w:proofErr w:type="spellStart"/>
      <w:r w:rsidRPr="00394871">
        <w:rPr>
          <w:rFonts w:ascii="Arial" w:eastAsia="Times New Roman" w:hAnsi="Arial" w:cs="Arial"/>
          <w:color w:val="000000"/>
        </w:rPr>
        <w:t>trypsinized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and seeded on a 10cm dish together with a control plate with non-transduced cells</w:t>
      </w:r>
    </w:p>
    <w:p w14:paraId="0E38D9EB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on the next day, select the transduced cells with geneticin at 800 ug/mL</w:t>
      </w:r>
    </w:p>
    <w:p w14:paraId="360CCE2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select the cells for ~7 days until all the cells on the control plate dies</w:t>
      </w:r>
    </w:p>
    <w:p w14:paraId="244DC0CE" w14:textId="77777777" w:rsidR="00394871" w:rsidRPr="00394871" w:rsidRDefault="00394871" w:rsidP="003948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EA645E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Western blot analysis of inducible PA expression</w:t>
      </w:r>
    </w:p>
    <w:p w14:paraId="1C195992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MDCK-3P cells were seeded on a 6 well plate</w:t>
      </w:r>
    </w:p>
    <w:p w14:paraId="138DED5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1ug/mL of doxycycline to the cells</w:t>
      </w:r>
    </w:p>
    <w:p w14:paraId="46D6D80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cells were harvested at 6h, 24h and 48h</w:t>
      </w:r>
    </w:p>
    <w:p w14:paraId="3B2A71F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1E58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Harvest of cellular protein</w:t>
      </w:r>
    </w:p>
    <w:p w14:paraId="54AEF748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remove the medium and add 1mL of PBS</w:t>
      </w:r>
    </w:p>
    <w:p w14:paraId="5751686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remove the cells with a cell scraper and centrifuge at 2000g for 3 mins to collect the cell pellet</w:t>
      </w:r>
    </w:p>
    <w:p w14:paraId="69205E0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lyse the cell pellet with 150uL of RIPA buffer for 30 mins on ice</w:t>
      </w:r>
    </w:p>
    <w:p w14:paraId="19C38451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centrifuge at 20,000g for 10 mins</w:t>
      </w:r>
    </w:p>
    <w:p w14:paraId="7CB7C82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collect the supernatant and perform protein quantification with Bradford using a spectrophotometer</w:t>
      </w:r>
    </w:p>
    <w:p w14:paraId="3185766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normalize the protein concentration to 1 ug/</w:t>
      </w:r>
      <w:proofErr w:type="spellStart"/>
      <w:r w:rsidRPr="00394871">
        <w:rPr>
          <w:rFonts w:ascii="Arial" w:eastAsia="Times New Roman" w:hAnsi="Arial" w:cs="Arial"/>
          <w:color w:val="000000"/>
        </w:rPr>
        <w:t>uL</w:t>
      </w:r>
      <w:proofErr w:type="spellEnd"/>
    </w:p>
    <w:p w14:paraId="681B195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5x protein sample buffer (PSB) to the samples and boil for 10 mins</w:t>
      </w:r>
    </w:p>
    <w:p w14:paraId="72A8F27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6B2F86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  <w:u w:val="single"/>
        </w:rPr>
        <w:t>SDS-PAGE and Western blot</w:t>
      </w:r>
    </w:p>
    <w:p w14:paraId="690B159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prepare 10% resolving gel</w:t>
      </w:r>
    </w:p>
    <w:p w14:paraId="69487A54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add 70% ethanol to overlay the resolving gel until it solidifies</w:t>
      </w:r>
    </w:p>
    <w:p w14:paraId="1C89CA00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remove the ethanol and overlay the resolving gel with stacking gel</w:t>
      </w:r>
    </w:p>
    <w:p w14:paraId="6D17218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assemble the gel and fill the gel tank with SDS running buffer</w:t>
      </w:r>
    </w:p>
    <w:p w14:paraId="2B6E862C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for each gel, apply 20mA current for an hour</w:t>
      </w:r>
    </w:p>
    <w:p w14:paraId="4A1E1422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semi-dry transfer with Power Blotting Station</w:t>
      </w:r>
    </w:p>
    <w:p w14:paraId="7EF7477F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place the gel on top of the PVDF membrane activated by methanol</w:t>
      </w:r>
    </w:p>
    <w:p w14:paraId="6F7EC99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sandwich the gel and membrane with absorbent sheets soaked with transfer buffer</w:t>
      </w:r>
    </w:p>
    <w:p w14:paraId="6E08D32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select the 10 min high molecular weight transfer program</w:t>
      </w:r>
    </w:p>
    <w:p w14:paraId="6399D15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block the membrane with 5% skim milk for one hr</w:t>
      </w:r>
    </w:p>
    <w:p w14:paraId="1F00E3C7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binding of primary antibody (PA 1:1000; </w:t>
      </w:r>
      <w:proofErr w:type="spellStart"/>
      <w:r w:rsidRPr="00394871">
        <w:rPr>
          <w:rFonts w:ascii="Arial" w:eastAsia="Times New Roman" w:hAnsi="Arial" w:cs="Arial"/>
          <w:color w:val="000000"/>
        </w:rPr>
        <w:t>ActB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1:5000) at 4ºC overnight</w:t>
      </w:r>
    </w:p>
    <w:p w14:paraId="002F15B9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wash with TBST for 20 mins, 3 times</w:t>
      </w:r>
    </w:p>
    <w:p w14:paraId="2961182D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binding of secondary antibody (HRP-conjugated sheep anti-mouse antibody 1:5000) at room temperature for 30 mins</w:t>
      </w:r>
    </w:p>
    <w:p w14:paraId="0CE93225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wash with TBST for 20 mins, 3 times</w:t>
      </w:r>
    </w:p>
    <w:p w14:paraId="6935755A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 xml:space="preserve">- develop chemiluminescence with </w:t>
      </w:r>
      <w:proofErr w:type="spellStart"/>
      <w:r w:rsidRPr="00394871">
        <w:rPr>
          <w:rFonts w:ascii="Arial" w:eastAsia="Times New Roman" w:hAnsi="Arial" w:cs="Arial"/>
          <w:color w:val="000000"/>
        </w:rPr>
        <w:t>WesternBright</w:t>
      </w:r>
      <w:proofErr w:type="spellEnd"/>
      <w:r w:rsidRPr="00394871">
        <w:rPr>
          <w:rFonts w:ascii="Arial" w:eastAsia="Times New Roman" w:hAnsi="Arial" w:cs="Arial"/>
          <w:color w:val="000000"/>
        </w:rPr>
        <w:t xml:space="preserve"> ECL system</w:t>
      </w:r>
    </w:p>
    <w:p w14:paraId="42E3FB93" w14:textId="77777777" w:rsidR="00394871" w:rsidRPr="00394871" w:rsidRDefault="00394871" w:rsidP="003948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4871">
        <w:rPr>
          <w:rFonts w:ascii="Arial" w:eastAsia="Times New Roman" w:hAnsi="Arial" w:cs="Arial"/>
          <w:color w:val="000000"/>
        </w:rPr>
        <w:t>- detect the signal with Sapphire Biomolecule Imager</w:t>
      </w:r>
    </w:p>
    <w:p w14:paraId="10A65247" w14:textId="77777777" w:rsidR="00612AD5" w:rsidRDefault="00394871"/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B23A4"/>
    <w:rsid w:val="00394871"/>
    <w:rsid w:val="008B1730"/>
    <w:rsid w:val="00B8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3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6329</Characters>
  <Application>Microsoft Office Word</Application>
  <DocSecurity>0</DocSecurity>
  <Lines>52</Lines>
  <Paragraphs>14</Paragraphs>
  <ScaleCrop>false</ScaleCrop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2021-08-16T09:04:00Z</dcterms:modified>
</cp:coreProperties>
</file>