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E6571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b/>
          <w:bCs/>
          <w:color w:val="000000"/>
          <w:u w:val="single"/>
        </w:rPr>
        <w:t>Establishment of cell lines stably expressing H7N9 PB1</w:t>
      </w:r>
    </w:p>
    <w:p w14:paraId="3B4691C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53E866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Preparation of pLV-EF1a-H7_PB1-hygro lentiviral expression construct</w:t>
      </w:r>
    </w:p>
    <w:p w14:paraId="370747C1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PCR amplification of H7_PB1</w:t>
      </w:r>
    </w:p>
    <w:p w14:paraId="2D588185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- 5’ cloning site: </w:t>
      </w:r>
      <w:proofErr w:type="spellStart"/>
      <w:r w:rsidRPr="00233D15">
        <w:rPr>
          <w:rFonts w:ascii="Arial" w:eastAsia="Times New Roman" w:hAnsi="Arial" w:cs="Arial"/>
          <w:color w:val="000000"/>
        </w:rPr>
        <w:t>BamHI</w:t>
      </w:r>
      <w:proofErr w:type="spellEnd"/>
    </w:p>
    <w:p w14:paraId="376D8CF4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- 3’ cloning site: </w:t>
      </w:r>
      <w:proofErr w:type="spellStart"/>
      <w:r w:rsidRPr="00233D15">
        <w:rPr>
          <w:rFonts w:ascii="Arial" w:eastAsia="Times New Roman" w:hAnsi="Arial" w:cs="Arial"/>
          <w:color w:val="000000"/>
        </w:rPr>
        <w:t>NotI</w:t>
      </w:r>
      <w:proofErr w:type="spellEnd"/>
    </w:p>
    <w:p w14:paraId="00C54AF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forward primer: </w:t>
      </w:r>
      <w:proofErr w:type="spellStart"/>
      <w:r w:rsidRPr="00233D15">
        <w:rPr>
          <w:rFonts w:ascii="Arial" w:eastAsia="Times New Roman" w:hAnsi="Arial" w:cs="Arial"/>
          <w:color w:val="000000"/>
        </w:rPr>
        <w:t>tagcaggatccatggacgttaaccctacattacttttcttgaaagtgccagtgc</w:t>
      </w:r>
      <w:proofErr w:type="spellEnd"/>
    </w:p>
    <w:p w14:paraId="2BDA2699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reverse primer: </w:t>
      </w:r>
      <w:proofErr w:type="spellStart"/>
      <w:r w:rsidRPr="00233D15">
        <w:rPr>
          <w:rFonts w:ascii="Arial" w:eastAsia="Times New Roman" w:hAnsi="Arial" w:cs="Arial"/>
          <w:color w:val="000000"/>
        </w:rPr>
        <w:t>tagcagcggccgcctacttctgtctcctcaattcttcaatggtggaacagatcttcatg</w:t>
      </w:r>
      <w:proofErr w:type="spellEnd"/>
    </w:p>
    <w:p w14:paraId="6B0783E3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template: pHW2000-H7_PB1</w:t>
      </w:r>
    </w:p>
    <w:p w14:paraId="1A5B8BAC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enzyme: KAPA HiFi </w:t>
      </w:r>
      <w:proofErr w:type="spellStart"/>
      <w:r w:rsidRPr="00233D15">
        <w:rPr>
          <w:rFonts w:ascii="Arial" w:eastAsia="Times New Roman" w:hAnsi="Arial" w:cs="Arial"/>
          <w:color w:val="000000"/>
        </w:rPr>
        <w:t>HotStart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PCR Kit</w:t>
      </w:r>
    </w:p>
    <w:p w14:paraId="450A0C71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8C256A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PCR reaction:</w:t>
      </w:r>
    </w:p>
    <w:p w14:paraId="74842F9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8"/>
        <w:gridCol w:w="1752"/>
      </w:tblGrid>
      <w:tr w:rsidR="00233D15" w:rsidRPr="00233D15" w14:paraId="4F7C0C6C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22BD21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Template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E4578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593F4A92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F5606D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5x KAPA HiFi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12398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07EA4779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1CA066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KAPA dNTP Mix (10</w:t>
            </w:r>
            <w:proofErr w:type="gramStart"/>
            <w:r w:rsidRPr="00233D15">
              <w:rPr>
                <w:rFonts w:ascii="Arial" w:eastAsia="Times New Roman" w:hAnsi="Arial" w:cs="Arial"/>
                <w:color w:val="000000"/>
              </w:rPr>
              <w:t>mM )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424F56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0.75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070F061D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C4AD65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Forward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3CDDA0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4DC33695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6A48D8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Reverse primer (10uM)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797D28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606F9D41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11BDCE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KAPA HiFi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Hotstart</w:t>
            </w:r>
            <w:proofErr w:type="spellEnd"/>
            <w:r w:rsidRPr="00233D15">
              <w:rPr>
                <w:rFonts w:ascii="Arial" w:eastAsia="Times New Roman" w:hAnsi="Arial" w:cs="Arial"/>
                <w:color w:val="000000"/>
              </w:rPr>
              <w:t xml:space="preserve"> DNA polymerase (1U/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  <w:r w:rsidRPr="00233D15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B7336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57B08448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F0C11F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2D9B6E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17.25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66F7A39A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F9646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4C649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25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454C36E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E3A566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- PCR condition:</w:t>
      </w:r>
    </w:p>
    <w:p w14:paraId="134CED3C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2"/>
        <w:gridCol w:w="1086"/>
        <w:gridCol w:w="3327"/>
        <w:gridCol w:w="1775"/>
      </w:tblGrid>
      <w:tr w:rsidR="00233D15" w:rsidRPr="00233D15" w14:paraId="12DAB04A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35CC99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Initial 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F6CD1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26DE71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309540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233D15" w:rsidRPr="00233D15" w14:paraId="7DDD1A54" w14:textId="77777777" w:rsidTr="00233D15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A9BA0E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Denaturation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53AD9D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98ºC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38238D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20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B87E96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25 cycles</w:t>
            </w:r>
          </w:p>
        </w:tc>
      </w:tr>
      <w:tr w:rsidR="00233D15" w:rsidRPr="00233D15" w14:paraId="3696C95B" w14:textId="77777777" w:rsidTr="00233D15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80C04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Annealing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01C6E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385068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715A02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D15" w:rsidRPr="00233D15" w14:paraId="4883E13C" w14:textId="77777777" w:rsidTr="00233D15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77E9A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80ABEC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502545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2 mins and 15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B2AC2C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3D15" w:rsidRPr="00233D15" w14:paraId="17742D11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649F0E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Final extension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690E9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72ºC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6216A9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C06F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</w:tbl>
    <w:p w14:paraId="5EF1980D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63115F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PCR product is gel cleaned for restriction enzyme digestion</w:t>
      </w:r>
    </w:p>
    <w:p w14:paraId="749E63DE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restriction enzyme digestion condition</w:t>
      </w:r>
    </w:p>
    <w:p w14:paraId="7B6A2D50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5"/>
        <w:gridCol w:w="4665"/>
      </w:tblGrid>
      <w:tr w:rsidR="00233D15" w:rsidRPr="00233D15" w14:paraId="39253949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594508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DNA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A1E33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1 ug</w:t>
            </w:r>
          </w:p>
        </w:tc>
      </w:tr>
      <w:tr w:rsidR="00233D15" w:rsidRPr="00233D15" w14:paraId="66D5F524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13662F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CutSmart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44008D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2E22E2E5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2A50B4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 w:rsidRPr="00233D15">
              <w:rPr>
                <w:rFonts w:ascii="Arial" w:eastAsia="Times New Roman" w:hAnsi="Arial" w:cs="Arial"/>
                <w:color w:val="000000"/>
              </w:rPr>
              <w:t>-HF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66CF13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469E409B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67409D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Pr="00233D15">
              <w:rPr>
                <w:rFonts w:ascii="Arial" w:eastAsia="Times New Roman" w:hAnsi="Arial" w:cs="Arial"/>
                <w:color w:val="000000"/>
              </w:rPr>
              <w:t>-HF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267D36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1uL</w:t>
            </w:r>
          </w:p>
        </w:tc>
      </w:tr>
      <w:tr w:rsidR="00233D15" w:rsidRPr="00233D15" w14:paraId="068751EF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2158CB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lastRenderedPageBreak/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83F75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Top up to 50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105EFCE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19749A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incubate at 37ºC overnight</w:t>
      </w:r>
    </w:p>
    <w:p w14:paraId="169AF863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ligation of PCR product and pLV-EF1a-hygro and transformation to Stbl3 competent cells</w:t>
      </w:r>
    </w:p>
    <w:p w14:paraId="5237A98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233D15">
        <w:rPr>
          <w:rFonts w:ascii="Arial" w:eastAsia="Times New Roman" w:hAnsi="Arial" w:cs="Arial"/>
          <w:color w:val="000000"/>
        </w:rPr>
        <w:t>midiprep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of plasmid DNA</w:t>
      </w:r>
    </w:p>
    <w:p w14:paraId="3C6FAFC2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B667CA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Packaging of lentivirus</w:t>
      </w:r>
    </w:p>
    <w:p w14:paraId="27B880B5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seed 293FT on a 10cm dish</w:t>
      </w:r>
    </w:p>
    <w:p w14:paraId="6C2E6ECD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one day after seeding, the confluence reaches 50% for transfection</w:t>
      </w:r>
    </w:p>
    <w:p w14:paraId="4C5DA083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transfection of 3ug of PB1 lentiviral expression plasmid and 9uL of </w:t>
      </w:r>
      <w:proofErr w:type="spellStart"/>
      <w:r w:rsidRPr="00233D15">
        <w:rPr>
          <w:rFonts w:ascii="Arial" w:eastAsia="Times New Roman" w:hAnsi="Arial" w:cs="Arial"/>
          <w:color w:val="000000"/>
        </w:rPr>
        <w:t>ViralPower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lentiviral packaging mix</w:t>
      </w:r>
    </w:p>
    <w:p w14:paraId="3EE3AD1D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harvest the supernatant 48h post transfection, filter with 0.45um filter and add 2mL of PEG-it and incubate at 4ºC overnight</w:t>
      </w:r>
    </w:p>
    <w:p w14:paraId="3F74FE1D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on the next day, centrifuge the virus-containing supernatant at 3000g for 30 mins at 4ºC</w:t>
      </w:r>
    </w:p>
    <w:p w14:paraId="06456A71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resuspend the virus-containing pellet with 100uL of PBS</w:t>
      </w:r>
    </w:p>
    <w:p w14:paraId="3011249A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B60097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Transduction of PB1 lentivirus to MDCK-PB2 and 293FT-PB2</w:t>
      </w:r>
    </w:p>
    <w:p w14:paraId="0D414FC4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add 20uL of lentivirus to MDCK-PB2 and 293FT-PB2 on a 12-well plate</w:t>
      </w:r>
    </w:p>
    <w:p w14:paraId="1D9DBA71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change the medium 24h after transduction</w:t>
      </w:r>
    </w:p>
    <w:p w14:paraId="4706494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- 48h post transduction, the cells were </w:t>
      </w:r>
      <w:proofErr w:type="spellStart"/>
      <w:r w:rsidRPr="00233D15">
        <w:rPr>
          <w:rFonts w:ascii="Arial" w:eastAsia="Times New Roman" w:hAnsi="Arial" w:cs="Arial"/>
          <w:color w:val="000000"/>
        </w:rPr>
        <w:t>trypsinized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and seeded on a 10cm dish together with a control plate with non-transduced cells</w:t>
      </w:r>
    </w:p>
    <w:p w14:paraId="57362CE4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on the next day, select the transduced cells with hygromycin at 150 ug/mL</w:t>
      </w:r>
    </w:p>
    <w:p w14:paraId="54650995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select the cells for ~5-7 days until all the cells on the control plate dies</w:t>
      </w:r>
    </w:p>
    <w:p w14:paraId="432D8267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F08B20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Cellular RNA extraction</w:t>
      </w:r>
    </w:p>
    <w:p w14:paraId="7E161F11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seed cells on a 6-well plate</w:t>
      </w:r>
    </w:p>
    <w:p w14:paraId="31B2C437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for each well, use 1 mL of </w:t>
      </w:r>
      <w:proofErr w:type="spellStart"/>
      <w:r w:rsidRPr="00233D15">
        <w:rPr>
          <w:rFonts w:ascii="Arial" w:eastAsia="Times New Roman" w:hAnsi="Arial" w:cs="Arial"/>
          <w:color w:val="000000"/>
        </w:rPr>
        <w:t>RNAiso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plus to lyse the cells</w:t>
      </w:r>
    </w:p>
    <w:p w14:paraId="321E4155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pipette up and down until the cells are homogenized</w:t>
      </w:r>
    </w:p>
    <w:p w14:paraId="4DBD1B11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add 200uL of chloroform and incubate at room temperature for 2 mins</w:t>
      </w:r>
    </w:p>
    <w:p w14:paraId="6AC43610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centrifuge at 20,000g for 15 mins at 4ºC</w:t>
      </w:r>
    </w:p>
    <w:p w14:paraId="045AEA52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extract the liquid phase supernatant and transfer to 500uL of isopropanol with 1.5uL of </w:t>
      </w:r>
      <w:proofErr w:type="spellStart"/>
      <w:r w:rsidRPr="00233D15">
        <w:rPr>
          <w:rFonts w:ascii="Arial" w:eastAsia="Times New Roman" w:hAnsi="Arial" w:cs="Arial"/>
          <w:color w:val="000000"/>
        </w:rPr>
        <w:t>Glycoblue</w:t>
      </w:r>
      <w:proofErr w:type="spellEnd"/>
    </w:p>
    <w:p w14:paraId="2EDBEB7C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incubate at room temperature for 10 mins</w:t>
      </w:r>
    </w:p>
    <w:p w14:paraId="45E5C784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centrifuge at 20,000g for 15 mins at 4ºC</w:t>
      </w:r>
    </w:p>
    <w:p w14:paraId="1B23FA22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discard the supernatant and resuspend the pellet in 1mL of 75% ethanol</w:t>
      </w:r>
    </w:p>
    <w:p w14:paraId="4E3FA266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centrifuge at 20,000g for 5 mins at 4ºC</w:t>
      </w:r>
    </w:p>
    <w:p w14:paraId="7A45F7CC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discard the supernatant and resuspend the pellet in 60uL of TE buffer</w:t>
      </w:r>
    </w:p>
    <w:p w14:paraId="694037A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A40D42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RT-PCR of cellular RNA</w:t>
      </w:r>
    </w:p>
    <w:p w14:paraId="339D8607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template: cellular RNA</w:t>
      </w:r>
    </w:p>
    <w:p w14:paraId="3D2B875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primer: RT primer mix</w:t>
      </w:r>
    </w:p>
    <w:p w14:paraId="49F41BC7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enzyme: </w:t>
      </w:r>
      <w:proofErr w:type="spellStart"/>
      <w:r w:rsidRPr="00233D15">
        <w:rPr>
          <w:rFonts w:ascii="Arial" w:eastAsia="Times New Roman" w:hAnsi="Arial" w:cs="Arial"/>
          <w:color w:val="000000"/>
        </w:rPr>
        <w:t>PrimeScript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RT reaction kit</w:t>
      </w:r>
    </w:p>
    <w:p w14:paraId="34DA6ED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DB2E3C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- RT-PCR condition:</w:t>
      </w:r>
    </w:p>
    <w:p w14:paraId="05897E81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C6D204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gDNA removal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3"/>
        <w:gridCol w:w="3947"/>
      </w:tblGrid>
      <w:tr w:rsidR="00233D15" w:rsidRPr="00233D15" w14:paraId="1093953D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738AF1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RNA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60ED4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1 ug</w:t>
            </w:r>
          </w:p>
        </w:tc>
      </w:tr>
      <w:tr w:rsidR="00233D15" w:rsidRPr="00233D15" w14:paraId="730FA64F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D0FDCF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5x gDNA eraser buffer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A5ADF6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2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62C6C052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6C0CC6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gDNA eraser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2ED4E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10967282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CF4B5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RNase-free water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D4CBAD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Top up to 10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654F2434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B3A3B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9C900D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282CC4C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- 42ºC for 2 mins</w:t>
      </w:r>
    </w:p>
    <w:p w14:paraId="58867AC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213F1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RT-PCR</w:t>
      </w:r>
    </w:p>
    <w:p w14:paraId="287E5FE6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30"/>
        <w:gridCol w:w="1530"/>
      </w:tblGrid>
      <w:tr w:rsidR="00233D15" w:rsidRPr="00233D15" w14:paraId="537CDB60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31CEC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Reaction mixture from gDNA removal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D6620F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62B4FC74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F8CA83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5x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PrimeScript</w:t>
            </w:r>
            <w:proofErr w:type="spellEnd"/>
            <w:r w:rsidRPr="00233D15">
              <w:rPr>
                <w:rFonts w:ascii="Arial" w:eastAsia="Times New Roman" w:hAnsi="Arial" w:cs="Arial"/>
                <w:color w:val="000000"/>
              </w:rPr>
              <w:t xml:space="preserve"> buffer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7DFF39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4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11E16354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45EAAC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RT primer mix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489DFB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395F6E0F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AC4963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PrimeScript</w:t>
            </w:r>
            <w:proofErr w:type="spellEnd"/>
            <w:r w:rsidRPr="00233D15">
              <w:rPr>
                <w:rFonts w:ascii="Arial" w:eastAsia="Times New Roman" w:hAnsi="Arial" w:cs="Arial"/>
                <w:color w:val="000000"/>
              </w:rPr>
              <w:t xml:space="preserve"> RT Enzyme Mix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88137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4D6265F9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0E074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ddH2O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39E065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4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750AC3CD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ECEC8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7FB9E1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20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39069239" w14:textId="77777777" w:rsidR="00233D15" w:rsidRPr="00233D15" w:rsidRDefault="00233D15" w:rsidP="00233D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246D32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qPCR quantification of PB1 expression</w:t>
      </w:r>
    </w:p>
    <w:p w14:paraId="2C7E04DC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template: cellular cDNA</w:t>
      </w:r>
    </w:p>
    <w:p w14:paraId="798D42C3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targets: PB1, PB2, </w:t>
      </w:r>
      <w:proofErr w:type="spellStart"/>
      <w:r w:rsidRPr="00233D15">
        <w:rPr>
          <w:rFonts w:ascii="Arial" w:eastAsia="Times New Roman" w:hAnsi="Arial" w:cs="Arial"/>
          <w:color w:val="000000"/>
        </w:rPr>
        <w:t>ActB</w:t>
      </w:r>
      <w:proofErr w:type="spellEnd"/>
    </w:p>
    <w:p w14:paraId="3B4720AF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PB2 forward primer: </w:t>
      </w:r>
      <w:proofErr w:type="spellStart"/>
      <w:r w:rsidRPr="00233D15">
        <w:rPr>
          <w:rFonts w:ascii="Arial" w:eastAsia="Times New Roman" w:hAnsi="Arial" w:cs="Arial"/>
          <w:color w:val="000000"/>
        </w:rPr>
        <w:t>cctgacatgacccccag</w:t>
      </w:r>
      <w:proofErr w:type="spellEnd"/>
    </w:p>
    <w:p w14:paraId="32BDBE81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PB2 reverse primer: </w:t>
      </w:r>
      <w:proofErr w:type="spellStart"/>
      <w:r w:rsidRPr="00233D15">
        <w:rPr>
          <w:rFonts w:ascii="Arial" w:eastAsia="Times New Roman" w:hAnsi="Arial" w:cs="Arial"/>
          <w:color w:val="000000"/>
        </w:rPr>
        <w:t>gtcagcttttctgttccctg</w:t>
      </w:r>
      <w:proofErr w:type="spellEnd"/>
    </w:p>
    <w:p w14:paraId="3442280A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PB1 forward primer: </w:t>
      </w:r>
      <w:proofErr w:type="spellStart"/>
      <w:r w:rsidRPr="00233D15">
        <w:rPr>
          <w:rFonts w:ascii="Arial" w:eastAsia="Times New Roman" w:hAnsi="Arial" w:cs="Arial"/>
          <w:color w:val="000000"/>
        </w:rPr>
        <w:t>aggcaagctgaaaaggagg</w:t>
      </w:r>
      <w:proofErr w:type="spellEnd"/>
    </w:p>
    <w:p w14:paraId="6906E4E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PB1 reverse primer: </w:t>
      </w:r>
      <w:proofErr w:type="spellStart"/>
      <w:r w:rsidRPr="00233D15">
        <w:rPr>
          <w:rFonts w:ascii="Arial" w:eastAsia="Times New Roman" w:hAnsi="Arial" w:cs="Arial"/>
          <w:color w:val="000000"/>
        </w:rPr>
        <w:t>gtgaaggagagctctgtatc</w:t>
      </w:r>
      <w:proofErr w:type="spellEnd"/>
    </w:p>
    <w:p w14:paraId="4888EAAE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233D15">
        <w:rPr>
          <w:rFonts w:ascii="Arial" w:eastAsia="Times New Roman" w:hAnsi="Arial" w:cs="Arial"/>
          <w:color w:val="000000"/>
        </w:rPr>
        <w:t>ActB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forward primer: </w:t>
      </w:r>
      <w:proofErr w:type="spellStart"/>
      <w:r w:rsidRPr="00233D15">
        <w:rPr>
          <w:rFonts w:ascii="Arial" w:eastAsia="Times New Roman" w:hAnsi="Arial" w:cs="Arial"/>
          <w:color w:val="000000"/>
        </w:rPr>
        <w:t>gatgagattggcatggcttt</w:t>
      </w:r>
      <w:proofErr w:type="spellEnd"/>
    </w:p>
    <w:p w14:paraId="479FF0D9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</w:t>
      </w:r>
      <w:proofErr w:type="spellStart"/>
      <w:r w:rsidRPr="00233D15">
        <w:rPr>
          <w:rFonts w:ascii="Arial" w:eastAsia="Times New Roman" w:hAnsi="Arial" w:cs="Arial"/>
          <w:color w:val="000000"/>
        </w:rPr>
        <w:t>ActB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reverse primer: </w:t>
      </w:r>
      <w:proofErr w:type="spellStart"/>
      <w:r w:rsidRPr="00233D15">
        <w:rPr>
          <w:rFonts w:ascii="Arial" w:eastAsia="Times New Roman" w:hAnsi="Arial" w:cs="Arial"/>
          <w:color w:val="000000"/>
        </w:rPr>
        <w:t>caccttcaccgttccagttt</w:t>
      </w:r>
      <w:proofErr w:type="spellEnd"/>
    </w:p>
    <w:p w14:paraId="5DE7944A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- 384-well PCR reaction plate</w:t>
      </w:r>
    </w:p>
    <w:p w14:paraId="1830C476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4"/>
        <w:gridCol w:w="2116"/>
      </w:tblGrid>
      <w:tr w:rsidR="00233D15" w:rsidRPr="00233D15" w14:paraId="316615CC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ED93B9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cDNA (10-fold diluted)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48E42B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1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628D9EBF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5EF439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2x SYBR Premix Ex Taq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CC02A1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533526EB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0FF16E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RNase-free water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AE0650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2.8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080C7210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22E8F4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Forward primer (2.5uM)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4F9B7B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0F323BD6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808203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Reverse primer (2.5uM)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08A1C1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0.5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4C41671A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2E489A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ROX reference dye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A3F6D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0.2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  <w:tr w:rsidR="00233D15" w:rsidRPr="00233D15" w14:paraId="0A328367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1D37DA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F44CC8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 xml:space="preserve">10 </w:t>
            </w:r>
            <w:proofErr w:type="spellStart"/>
            <w:r w:rsidRPr="00233D15">
              <w:rPr>
                <w:rFonts w:ascii="Arial" w:eastAsia="Times New Roman" w:hAnsi="Arial" w:cs="Arial"/>
                <w:color w:val="000000"/>
              </w:rPr>
              <w:t>uL</w:t>
            </w:r>
            <w:proofErr w:type="spellEnd"/>
          </w:p>
        </w:tc>
      </w:tr>
    </w:tbl>
    <w:p w14:paraId="4EE7CBE0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8538D4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 xml:space="preserve">Applied Biosystems </w:t>
      </w:r>
      <w:proofErr w:type="spellStart"/>
      <w:r w:rsidRPr="00233D15">
        <w:rPr>
          <w:rFonts w:ascii="Arial" w:eastAsia="Times New Roman" w:hAnsi="Arial" w:cs="Arial"/>
          <w:color w:val="000000"/>
          <w:u w:val="single"/>
        </w:rPr>
        <w:t>ViiA</w:t>
      </w:r>
      <w:proofErr w:type="spellEnd"/>
      <w:r w:rsidRPr="00233D15">
        <w:rPr>
          <w:rFonts w:ascii="Arial" w:eastAsia="Times New Roman" w:hAnsi="Arial" w:cs="Arial"/>
          <w:color w:val="000000"/>
          <w:u w:val="single"/>
        </w:rPr>
        <w:t xml:space="preserve"> 7 Real-Time PCR System conditions</w:t>
      </w:r>
    </w:p>
    <w:p w14:paraId="6AE1D86E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9"/>
        <w:gridCol w:w="3251"/>
        <w:gridCol w:w="3790"/>
      </w:tblGrid>
      <w:tr w:rsidR="00233D15" w:rsidRPr="00233D15" w14:paraId="1AEE448D" w14:textId="77777777" w:rsidTr="00233D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38F5BC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381E3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BF3A0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1 cycle</w:t>
            </w:r>
          </w:p>
        </w:tc>
      </w:tr>
      <w:tr w:rsidR="00233D15" w:rsidRPr="00233D15" w14:paraId="513D3D8C" w14:textId="77777777" w:rsidTr="00233D15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C89FC7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95ºC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A664DE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5 secs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786EBE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40 cycles</w:t>
            </w:r>
          </w:p>
        </w:tc>
      </w:tr>
      <w:tr w:rsidR="00233D15" w:rsidRPr="00233D15" w14:paraId="74EEAD67" w14:textId="77777777" w:rsidTr="00233D15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6F0B7C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60ºC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875E8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D15">
              <w:rPr>
                <w:rFonts w:ascii="Arial" w:eastAsia="Times New Roman" w:hAnsi="Arial" w:cs="Arial"/>
                <w:color w:val="000000"/>
              </w:rPr>
              <w:t>30 secs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0014C" w14:textId="77777777" w:rsidR="00233D15" w:rsidRPr="00233D15" w:rsidRDefault="00233D15" w:rsidP="00233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7F4C5F" w14:textId="77777777" w:rsidR="00233D15" w:rsidRPr="00233D15" w:rsidRDefault="00233D15" w:rsidP="00233D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A1870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Western blot analysis of PB1 expression</w:t>
      </w:r>
    </w:p>
    <w:p w14:paraId="60C6831E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A0F2BC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Harvest of cellular protein</w:t>
      </w:r>
    </w:p>
    <w:p w14:paraId="4B8CF229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seed cells on a 6 well plate</w:t>
      </w:r>
    </w:p>
    <w:p w14:paraId="7932DCE4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remove the medium and add 1mL of PBS</w:t>
      </w:r>
    </w:p>
    <w:p w14:paraId="2F511A67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remove the cells with a cell scraper and centrifuge at 2000g for 3 mins to collect the cell pellet</w:t>
      </w:r>
    </w:p>
    <w:p w14:paraId="556EB9C2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lyse the cell pellet with 150uL of RIPA buffer for 30 mins on ice</w:t>
      </w:r>
    </w:p>
    <w:p w14:paraId="13D9273D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centrifuge at 20,000g for 10 mins</w:t>
      </w:r>
    </w:p>
    <w:p w14:paraId="0CC307E2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collect the supernatant and perform protein quantification with Bradford using a spectrophotometer</w:t>
      </w:r>
    </w:p>
    <w:p w14:paraId="31122FD6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normalize the protein concentration to 1 ug/</w:t>
      </w:r>
      <w:proofErr w:type="spellStart"/>
      <w:r w:rsidRPr="00233D15">
        <w:rPr>
          <w:rFonts w:ascii="Arial" w:eastAsia="Times New Roman" w:hAnsi="Arial" w:cs="Arial"/>
          <w:color w:val="000000"/>
        </w:rPr>
        <w:t>uL</w:t>
      </w:r>
      <w:proofErr w:type="spellEnd"/>
    </w:p>
    <w:p w14:paraId="21C1EA34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add 5x protein sample buffer (PSB) to the samples and boil for 10 mins</w:t>
      </w:r>
    </w:p>
    <w:p w14:paraId="27428EF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73EE9A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  <w:u w:val="single"/>
        </w:rPr>
        <w:t>SDS-PAGE and Western blot</w:t>
      </w:r>
    </w:p>
    <w:p w14:paraId="5D95655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prepare 10% resolving gel</w:t>
      </w:r>
    </w:p>
    <w:p w14:paraId="475E44FA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add 70% ethanol to overlay the resolving gel until it solidifies</w:t>
      </w:r>
    </w:p>
    <w:p w14:paraId="0688FA66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remove the ethanol and overlay the resolving gel with stacking gel</w:t>
      </w:r>
    </w:p>
    <w:p w14:paraId="4FFACAC9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assemble the gel and fill the gel tank with SDS running buffer</w:t>
      </w:r>
    </w:p>
    <w:p w14:paraId="63424F8B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for each gel, apply 20mA current for an hour</w:t>
      </w:r>
    </w:p>
    <w:p w14:paraId="01F26F20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semi-dry transfer with Power Blotting Station</w:t>
      </w:r>
    </w:p>
    <w:p w14:paraId="4C9DDA1E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place the gel on top of the PVDF membrane activated by methanol</w:t>
      </w:r>
    </w:p>
    <w:p w14:paraId="5EC5934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sandwich the gel and membrane with absorbent sheets soaked with transfer buffer</w:t>
      </w:r>
    </w:p>
    <w:p w14:paraId="5CB00E97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select the 10 min high molecular weight transfer program</w:t>
      </w:r>
    </w:p>
    <w:p w14:paraId="692CA419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block the membrane with 5% skim milk for one hr</w:t>
      </w:r>
    </w:p>
    <w:p w14:paraId="70A04CD6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binding of primary antibody (PB1 1:1000; PB2 1:1000; </w:t>
      </w:r>
      <w:proofErr w:type="spellStart"/>
      <w:r w:rsidRPr="00233D15">
        <w:rPr>
          <w:rFonts w:ascii="Arial" w:eastAsia="Times New Roman" w:hAnsi="Arial" w:cs="Arial"/>
          <w:color w:val="000000"/>
        </w:rPr>
        <w:t>ActB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1:5000) at 4ºC overnight</w:t>
      </w:r>
    </w:p>
    <w:p w14:paraId="50B0B450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wash with TBST for 20 mins, 3 times</w:t>
      </w:r>
    </w:p>
    <w:p w14:paraId="26024398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binding of secondary antibody (HRP-conjugated sheep anti-mouse antibody 1:5000) at room temperature for 30 mins</w:t>
      </w:r>
    </w:p>
    <w:p w14:paraId="3FE7F297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wash with TBST for 20 mins, 3 times</w:t>
      </w:r>
    </w:p>
    <w:p w14:paraId="40525290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 xml:space="preserve">- develop chemiluminescence with </w:t>
      </w:r>
      <w:proofErr w:type="spellStart"/>
      <w:r w:rsidRPr="00233D15">
        <w:rPr>
          <w:rFonts w:ascii="Arial" w:eastAsia="Times New Roman" w:hAnsi="Arial" w:cs="Arial"/>
          <w:color w:val="000000"/>
        </w:rPr>
        <w:t>WesternBright</w:t>
      </w:r>
      <w:proofErr w:type="spellEnd"/>
      <w:r w:rsidRPr="00233D15">
        <w:rPr>
          <w:rFonts w:ascii="Arial" w:eastAsia="Times New Roman" w:hAnsi="Arial" w:cs="Arial"/>
          <w:color w:val="000000"/>
        </w:rPr>
        <w:t xml:space="preserve"> ECL system</w:t>
      </w:r>
    </w:p>
    <w:p w14:paraId="313631A2" w14:textId="77777777" w:rsidR="00233D15" w:rsidRPr="00233D15" w:rsidRDefault="00233D15" w:rsidP="00233D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3D15">
        <w:rPr>
          <w:rFonts w:ascii="Arial" w:eastAsia="Times New Roman" w:hAnsi="Arial" w:cs="Arial"/>
          <w:color w:val="000000"/>
        </w:rPr>
        <w:t>- detect the signal with Sapphire Biomolecule Imager</w:t>
      </w:r>
    </w:p>
    <w:p w14:paraId="10A65247" w14:textId="77777777" w:rsidR="00612AD5" w:rsidRDefault="00233D15"/>
    <w:sectPr w:rsidR="00612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730"/>
    <w:rsid w:val="0008470F"/>
    <w:rsid w:val="00233D15"/>
    <w:rsid w:val="002B23A4"/>
    <w:rsid w:val="008B1730"/>
    <w:rsid w:val="00B8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F81A"/>
  <w15:chartTrackingRefBased/>
  <w15:docId w15:val="{3B51A607-CFC3-4243-806E-24D99170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3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8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Mai</dc:creator>
  <cp:keywords/>
  <dc:description/>
  <cp:lastModifiedBy>Keith Mai</cp:lastModifiedBy>
  <cp:revision>2</cp:revision>
  <dcterms:created xsi:type="dcterms:W3CDTF">2021-08-16T08:59:00Z</dcterms:created>
  <dcterms:modified xsi:type="dcterms:W3CDTF">2021-08-16T09:02:00Z</dcterms:modified>
</cp:coreProperties>
</file>