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46A4" w14:textId="77777777" w:rsidR="00A61539" w:rsidRDefault="00A61539" w:rsidP="00A61539">
      <w:pPr>
        <w:tabs>
          <w:tab w:val="left" w:pos="2150"/>
        </w:tabs>
        <w:spacing w:line="360" w:lineRule="auto"/>
        <w:jc w:val="center"/>
        <w:rPr>
          <w:szCs w:val="24"/>
        </w:rPr>
      </w:pPr>
      <w:r>
        <w:rPr>
          <w:rFonts w:hint="eastAsia"/>
          <w:szCs w:val="24"/>
        </w:rPr>
        <w:t>A</w:t>
      </w:r>
      <w:r>
        <w:rPr>
          <w:szCs w:val="24"/>
        </w:rPr>
        <w:t>bstract of thesis entitled</w:t>
      </w:r>
    </w:p>
    <w:p w14:paraId="6F25FA5C" w14:textId="77777777" w:rsidR="00A61539" w:rsidRDefault="00A61539" w:rsidP="00A61539">
      <w:pPr>
        <w:tabs>
          <w:tab w:val="left" w:pos="2150"/>
        </w:tabs>
        <w:spacing w:line="360" w:lineRule="auto"/>
        <w:jc w:val="center"/>
        <w:rPr>
          <w:szCs w:val="24"/>
        </w:rPr>
      </w:pPr>
    </w:p>
    <w:p w14:paraId="1F029422" w14:textId="77777777" w:rsidR="00A61539" w:rsidRDefault="00A61539" w:rsidP="00A61539">
      <w:pPr>
        <w:tabs>
          <w:tab w:val="left" w:pos="2150"/>
        </w:tabs>
        <w:spacing w:line="360" w:lineRule="auto"/>
        <w:jc w:val="center"/>
        <w:rPr>
          <w:szCs w:val="24"/>
        </w:rPr>
      </w:pPr>
    </w:p>
    <w:p w14:paraId="40F9A7CE" w14:textId="77777777" w:rsidR="00A61539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  <w:proofErr w:type="spellStart"/>
      <w:r w:rsidRPr="0016098A">
        <w:rPr>
          <w:b/>
          <w:bCs/>
          <w:sz w:val="52"/>
          <w:szCs w:val="52"/>
        </w:rPr>
        <w:t>Autotaxin</w:t>
      </w:r>
      <w:proofErr w:type="spellEnd"/>
      <w:r w:rsidRPr="0016098A">
        <w:rPr>
          <w:b/>
          <w:bCs/>
          <w:sz w:val="52"/>
          <w:szCs w:val="52"/>
        </w:rPr>
        <w:t xml:space="preserve"> </w:t>
      </w:r>
      <w:r>
        <w:rPr>
          <w:b/>
          <w:bCs/>
          <w:sz w:val="52"/>
          <w:szCs w:val="52"/>
        </w:rPr>
        <w:t xml:space="preserve">as a New Mediator for </w:t>
      </w:r>
      <w:bookmarkStart w:id="0" w:name="_Hlk81306264"/>
      <w:r w:rsidRPr="00D37552">
        <w:rPr>
          <w:b/>
          <w:bCs/>
          <w:sz w:val="52"/>
          <w:szCs w:val="52"/>
        </w:rPr>
        <w:t>Non-alcoholic</w:t>
      </w:r>
      <w:bookmarkEnd w:id="0"/>
      <w:r>
        <w:rPr>
          <w:b/>
          <w:bCs/>
          <w:sz w:val="52"/>
          <w:szCs w:val="52"/>
        </w:rPr>
        <w:t xml:space="preserve"> Fatty Liver Disease: </w:t>
      </w:r>
      <w:bookmarkStart w:id="1" w:name="_Hlk80615000"/>
      <w:r>
        <w:rPr>
          <w:b/>
          <w:bCs/>
          <w:sz w:val="52"/>
          <w:szCs w:val="52"/>
        </w:rPr>
        <w:t>Mechanism and Therapeutic Interventions</w:t>
      </w:r>
      <w:bookmarkEnd w:id="1"/>
    </w:p>
    <w:p w14:paraId="44A7604E" w14:textId="77777777" w:rsidR="00A61539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</w:p>
    <w:p w14:paraId="64265B56" w14:textId="77777777" w:rsidR="00A61539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  <w:r>
        <w:rPr>
          <w:rFonts w:hint="eastAsia"/>
          <w:szCs w:val="24"/>
        </w:rPr>
        <w:t>S</w:t>
      </w:r>
      <w:r>
        <w:rPr>
          <w:szCs w:val="24"/>
        </w:rPr>
        <w:t xml:space="preserve">ubmitted by </w:t>
      </w:r>
    </w:p>
    <w:p w14:paraId="2E8AEBA1" w14:textId="77777777" w:rsidR="00A61539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</w:p>
    <w:p w14:paraId="227E3CDB" w14:textId="77777777" w:rsidR="00A61539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</w:p>
    <w:p w14:paraId="5FF16E54" w14:textId="77777777" w:rsidR="00A61539" w:rsidRPr="00D65057" w:rsidRDefault="00A61539" w:rsidP="00A61539">
      <w:pPr>
        <w:tabs>
          <w:tab w:val="left" w:pos="2150"/>
        </w:tabs>
        <w:spacing w:line="420" w:lineRule="auto"/>
        <w:jc w:val="center"/>
        <w:rPr>
          <w:b/>
          <w:bCs/>
          <w:szCs w:val="24"/>
        </w:rPr>
      </w:pPr>
      <w:r w:rsidRPr="00D65057">
        <w:rPr>
          <w:b/>
          <w:bCs/>
          <w:szCs w:val="24"/>
        </w:rPr>
        <w:t>QIU Han</w:t>
      </w:r>
    </w:p>
    <w:p w14:paraId="4C228560" w14:textId="77777777" w:rsidR="00A61539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</w:p>
    <w:p w14:paraId="63638D30" w14:textId="77777777" w:rsidR="00A61539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</w:p>
    <w:p w14:paraId="7D2C580E" w14:textId="77777777" w:rsidR="00A61539" w:rsidRPr="00D65057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  <w:r w:rsidRPr="00D65057">
        <w:rPr>
          <w:szCs w:val="24"/>
        </w:rPr>
        <w:t>for the degree of Doctor of Philosophy</w:t>
      </w:r>
    </w:p>
    <w:p w14:paraId="293B0753" w14:textId="77777777" w:rsidR="00A61539" w:rsidRPr="00D65057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  <w:r w:rsidRPr="00D65057">
        <w:rPr>
          <w:szCs w:val="24"/>
        </w:rPr>
        <w:t>at the University of Hong Kong</w:t>
      </w:r>
    </w:p>
    <w:p w14:paraId="5894C6E7" w14:textId="77777777" w:rsidR="00A61539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  <w:r w:rsidRPr="00D65057">
        <w:rPr>
          <w:szCs w:val="24"/>
        </w:rPr>
        <w:t>in August 20</w:t>
      </w:r>
      <w:r>
        <w:rPr>
          <w:szCs w:val="24"/>
        </w:rPr>
        <w:t>21</w:t>
      </w:r>
    </w:p>
    <w:p w14:paraId="5E9F7E42" w14:textId="77777777" w:rsidR="00A61539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</w:p>
    <w:p w14:paraId="27BB8ADC" w14:textId="77777777" w:rsidR="00A61539" w:rsidRDefault="00A61539" w:rsidP="00A61539">
      <w:pPr>
        <w:tabs>
          <w:tab w:val="left" w:pos="2150"/>
        </w:tabs>
        <w:spacing w:line="420" w:lineRule="auto"/>
        <w:jc w:val="center"/>
        <w:rPr>
          <w:szCs w:val="24"/>
        </w:rPr>
      </w:pPr>
    </w:p>
    <w:p w14:paraId="60CAEE70" w14:textId="77777777" w:rsidR="00A61539" w:rsidRPr="00BC547E" w:rsidRDefault="00A61539" w:rsidP="00A61539">
      <w:pPr>
        <w:tabs>
          <w:tab w:val="left" w:pos="2150"/>
        </w:tabs>
        <w:spacing w:line="420" w:lineRule="auto"/>
        <w:rPr>
          <w:szCs w:val="24"/>
        </w:rPr>
      </w:pPr>
      <w:r>
        <w:rPr>
          <w:szCs w:val="24"/>
        </w:rPr>
        <w:t>N</w:t>
      </w:r>
      <w:r w:rsidRPr="00BC547E">
        <w:rPr>
          <w:szCs w:val="24"/>
        </w:rPr>
        <w:t xml:space="preserve">on-alcoholic fatty liver disease (NAFLD) refers to a spectrum of conditions caused by excessive accumulation of fat in the liver. </w:t>
      </w:r>
      <w:r>
        <w:rPr>
          <w:szCs w:val="24"/>
        </w:rPr>
        <w:t>N</w:t>
      </w:r>
      <w:r w:rsidRPr="00BC547E">
        <w:rPr>
          <w:szCs w:val="24"/>
        </w:rPr>
        <w:t xml:space="preserve">AFLD has emerged as the leading cause of chronic liver disease, and it is a major indication for liver transplantation globally. Therefore, the identification of new therapeutic targets for the development of clinical interventions for </w:t>
      </w:r>
      <w:r>
        <w:rPr>
          <w:szCs w:val="24"/>
        </w:rPr>
        <w:t>N</w:t>
      </w:r>
      <w:r w:rsidRPr="00BC547E">
        <w:rPr>
          <w:szCs w:val="24"/>
        </w:rPr>
        <w:t xml:space="preserve">AFLD is of great importance. </w:t>
      </w:r>
    </w:p>
    <w:p w14:paraId="642A3AB1" w14:textId="77777777" w:rsidR="00A61539" w:rsidRPr="00BC547E" w:rsidRDefault="00A61539" w:rsidP="00A61539">
      <w:pPr>
        <w:tabs>
          <w:tab w:val="left" w:pos="2150"/>
        </w:tabs>
        <w:spacing w:line="420" w:lineRule="auto"/>
        <w:rPr>
          <w:szCs w:val="24"/>
        </w:rPr>
      </w:pPr>
    </w:p>
    <w:p w14:paraId="431A89BE" w14:textId="77777777" w:rsidR="00A61539" w:rsidRPr="00BC547E" w:rsidRDefault="00A61539" w:rsidP="00A61539">
      <w:pPr>
        <w:tabs>
          <w:tab w:val="left" w:pos="2150"/>
        </w:tabs>
        <w:spacing w:line="420" w:lineRule="auto"/>
        <w:rPr>
          <w:szCs w:val="24"/>
        </w:rPr>
      </w:pP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, also known as ectonucleotide pyrophosphatase/phosphodiesterase 2 (ENPP2), is a secreted glycoprotein originally discovered in melanoma cells.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is an enzyme responsible for </w:t>
      </w:r>
      <w:r w:rsidRPr="00BC547E">
        <w:rPr>
          <w:szCs w:val="24"/>
        </w:rPr>
        <w:lastRenderedPageBreak/>
        <w:t xml:space="preserve">producing lysophosphatidic acid (LPA)which binds with LPA receptors and exerts various pathophysiological effects. Previous studies have reported that serum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levels increase in NAFLD, but the exact metabolic role of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in NAFLD is unclear. Therefore, the aim of this study is to investigate 1) whether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plays a pathological role in the development of </w:t>
      </w:r>
      <w:r>
        <w:rPr>
          <w:szCs w:val="24"/>
        </w:rPr>
        <w:t>N</w:t>
      </w:r>
      <w:r w:rsidRPr="00BC547E">
        <w:rPr>
          <w:szCs w:val="24"/>
        </w:rPr>
        <w:t xml:space="preserve">AFLD, as well as 2) the mechanism underlying the action of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>.</w:t>
      </w:r>
    </w:p>
    <w:p w14:paraId="6C231803" w14:textId="77777777" w:rsidR="00A61539" w:rsidRPr="00BC547E" w:rsidRDefault="00A61539" w:rsidP="00A61539">
      <w:pPr>
        <w:tabs>
          <w:tab w:val="left" w:pos="2150"/>
        </w:tabs>
        <w:spacing w:line="420" w:lineRule="auto"/>
        <w:rPr>
          <w:szCs w:val="24"/>
        </w:rPr>
      </w:pPr>
    </w:p>
    <w:p w14:paraId="195D0AB3" w14:textId="77777777" w:rsidR="00A61539" w:rsidRPr="00BC547E" w:rsidRDefault="00A61539" w:rsidP="00A61539">
      <w:pPr>
        <w:tabs>
          <w:tab w:val="left" w:pos="2150"/>
        </w:tabs>
        <w:spacing w:line="420" w:lineRule="auto"/>
        <w:rPr>
          <w:szCs w:val="24"/>
        </w:rPr>
      </w:pPr>
      <w:r w:rsidRPr="00BC547E">
        <w:rPr>
          <w:szCs w:val="24"/>
        </w:rPr>
        <w:t xml:space="preserve">In this study, a novel role of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as a mediator to exacerbate </w:t>
      </w:r>
      <w:r>
        <w:rPr>
          <w:szCs w:val="24"/>
        </w:rPr>
        <w:t>N</w:t>
      </w:r>
      <w:r w:rsidRPr="00BC547E">
        <w:rPr>
          <w:szCs w:val="24"/>
        </w:rPr>
        <w:t xml:space="preserve">AFLD was discovered for the first time. Our clinical and animal studies demonstrated that liver-derived circulating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is positively associated with </w:t>
      </w:r>
      <w:r>
        <w:rPr>
          <w:szCs w:val="24"/>
        </w:rPr>
        <w:t>N</w:t>
      </w:r>
      <w:r w:rsidRPr="00BC547E">
        <w:rPr>
          <w:szCs w:val="24"/>
        </w:rPr>
        <w:t xml:space="preserve">AFLD. Knockdown of hepatic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markedly attenuated liver steatosis in mice subjected to high-fat diet (HFD), accompanied by significantly elevated hepatic fatty acid oxidation (FAO) rate. Moreover, anti-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neutralizing antibody mediated inhibition of circulating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activity significantly alleviated HFD-induced fatty liver. Notably, the expression levels of fibroblast growth factor 21 (FGF21), a well-known beneficial regulator in </w:t>
      </w:r>
      <w:r>
        <w:rPr>
          <w:szCs w:val="24"/>
        </w:rPr>
        <w:t>N</w:t>
      </w:r>
      <w:r w:rsidRPr="00BC547E">
        <w:rPr>
          <w:szCs w:val="24"/>
        </w:rPr>
        <w:t xml:space="preserve">AFLD, was also markedly increased after the inhibition of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activity. These results demonstrated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is a new mediator and a potential therapeutic target for </w:t>
      </w:r>
      <w:r>
        <w:rPr>
          <w:szCs w:val="24"/>
        </w:rPr>
        <w:t>N</w:t>
      </w:r>
      <w:r w:rsidRPr="00BC547E">
        <w:rPr>
          <w:szCs w:val="24"/>
        </w:rPr>
        <w:t>AFLD.</w:t>
      </w:r>
    </w:p>
    <w:p w14:paraId="2170462D" w14:textId="77777777" w:rsidR="00A61539" w:rsidRPr="00BC547E" w:rsidRDefault="00A61539" w:rsidP="00A61539">
      <w:pPr>
        <w:tabs>
          <w:tab w:val="left" w:pos="2150"/>
        </w:tabs>
        <w:spacing w:line="420" w:lineRule="auto"/>
        <w:rPr>
          <w:szCs w:val="24"/>
        </w:rPr>
      </w:pPr>
    </w:p>
    <w:p w14:paraId="6B40FB52" w14:textId="77777777" w:rsidR="00A61539" w:rsidRPr="00BC547E" w:rsidRDefault="00A61539" w:rsidP="00A61539">
      <w:pPr>
        <w:tabs>
          <w:tab w:val="left" w:pos="2150"/>
        </w:tabs>
        <w:spacing w:line="420" w:lineRule="auto"/>
        <w:rPr>
          <w:szCs w:val="24"/>
        </w:rPr>
      </w:pPr>
      <w:r w:rsidRPr="00BC547E">
        <w:rPr>
          <w:szCs w:val="24"/>
        </w:rPr>
        <w:t>The beneficial effects of anti-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neutralizing antibody on </w:t>
      </w:r>
      <w:r>
        <w:rPr>
          <w:szCs w:val="24"/>
        </w:rPr>
        <w:t>N</w:t>
      </w:r>
      <w:r w:rsidRPr="00BC547E">
        <w:rPr>
          <w:szCs w:val="24"/>
        </w:rPr>
        <w:t xml:space="preserve">AFLD disappeared in mice with global FGF21 deficiency, indicating that the detrimental effect of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on </w:t>
      </w:r>
      <w:r>
        <w:rPr>
          <w:szCs w:val="24"/>
        </w:rPr>
        <w:t>N</w:t>
      </w:r>
      <w:r w:rsidRPr="00BC547E">
        <w:rPr>
          <w:szCs w:val="24"/>
        </w:rPr>
        <w:t xml:space="preserve">AFLD is mediated through altering FGF21 levels. Mechanistically,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inhibits FGF21 expression via LPA-</w:t>
      </w:r>
      <w:proofErr w:type="spellStart"/>
      <w:r w:rsidRPr="00BC547E">
        <w:rPr>
          <w:szCs w:val="24"/>
        </w:rPr>
        <w:t>Erk</w:t>
      </w:r>
      <w:proofErr w:type="spellEnd"/>
      <w:r w:rsidRPr="00BC547E">
        <w:rPr>
          <w:szCs w:val="24"/>
        </w:rPr>
        <w:t xml:space="preserve"> pathway induced phosphorylation of peroxisome proliferator-activated receptor alpha (PPARα) on its site of Serine (Ser) 21. Anti-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neutralizing antibody treatment blocks serum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activity, alleviates the inhibitory effect of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-LPA axis on FGF21 and promotes hepatic FGF21 expression. FGF21 further exerts direct or indirect beneficial metabolic effects on liver and alleviates the progression of </w:t>
      </w:r>
      <w:r>
        <w:rPr>
          <w:szCs w:val="24"/>
        </w:rPr>
        <w:t>N</w:t>
      </w:r>
      <w:r w:rsidRPr="00BC547E">
        <w:rPr>
          <w:szCs w:val="24"/>
        </w:rPr>
        <w:t xml:space="preserve">AFLD. </w:t>
      </w:r>
    </w:p>
    <w:p w14:paraId="36F663DD" w14:textId="77777777" w:rsidR="00A61539" w:rsidRPr="00BC547E" w:rsidRDefault="00A61539" w:rsidP="00A61539">
      <w:pPr>
        <w:tabs>
          <w:tab w:val="left" w:pos="2150"/>
        </w:tabs>
        <w:spacing w:line="420" w:lineRule="auto"/>
        <w:rPr>
          <w:szCs w:val="24"/>
        </w:rPr>
      </w:pPr>
    </w:p>
    <w:p w14:paraId="2561DE7E" w14:textId="77777777" w:rsidR="00A61539" w:rsidRDefault="00A61539" w:rsidP="00A61539">
      <w:pPr>
        <w:tabs>
          <w:tab w:val="left" w:pos="2150"/>
        </w:tabs>
        <w:spacing w:line="420" w:lineRule="auto"/>
        <w:rPr>
          <w:szCs w:val="24"/>
        </w:rPr>
      </w:pPr>
      <w:r w:rsidRPr="00BC547E">
        <w:rPr>
          <w:szCs w:val="24"/>
        </w:rPr>
        <w:lastRenderedPageBreak/>
        <w:t xml:space="preserve">Collectively, our data suggest that liver-derived circulating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is closely associated with </w:t>
      </w:r>
      <w:r>
        <w:rPr>
          <w:szCs w:val="24"/>
        </w:rPr>
        <w:t>N</w:t>
      </w:r>
      <w:r w:rsidRPr="00BC547E">
        <w:rPr>
          <w:szCs w:val="24"/>
        </w:rPr>
        <w:t xml:space="preserve">AFLD, and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-LPA axis exacerbates </w:t>
      </w:r>
      <w:r>
        <w:rPr>
          <w:szCs w:val="24"/>
        </w:rPr>
        <w:t>N</w:t>
      </w:r>
      <w:r w:rsidRPr="00BC547E">
        <w:rPr>
          <w:szCs w:val="24"/>
        </w:rPr>
        <w:t xml:space="preserve">AFLD through inhibition of hepatic PPARα-regulated FGF21 expression. Thus, </w:t>
      </w:r>
      <w:proofErr w:type="spellStart"/>
      <w:r w:rsidRPr="00BC547E">
        <w:rPr>
          <w:szCs w:val="24"/>
        </w:rPr>
        <w:t>autotaxin</w:t>
      </w:r>
      <w:proofErr w:type="spellEnd"/>
      <w:r w:rsidRPr="00BC547E">
        <w:rPr>
          <w:szCs w:val="24"/>
        </w:rPr>
        <w:t xml:space="preserve"> mediates the development of </w:t>
      </w:r>
      <w:r>
        <w:rPr>
          <w:szCs w:val="24"/>
        </w:rPr>
        <w:t>N</w:t>
      </w:r>
      <w:r w:rsidRPr="00BC547E">
        <w:rPr>
          <w:szCs w:val="24"/>
        </w:rPr>
        <w:t xml:space="preserve">AFLD and it is a potential therapeutic target for the treatment of </w:t>
      </w:r>
      <w:r>
        <w:rPr>
          <w:szCs w:val="24"/>
        </w:rPr>
        <w:t>N</w:t>
      </w:r>
      <w:r w:rsidRPr="00BC547E">
        <w:rPr>
          <w:szCs w:val="24"/>
        </w:rPr>
        <w:t xml:space="preserve">AFLD. </w:t>
      </w:r>
    </w:p>
    <w:p w14:paraId="36A14D02" w14:textId="77777777" w:rsidR="00A61539" w:rsidRDefault="00A61539" w:rsidP="00A61539">
      <w:pPr>
        <w:tabs>
          <w:tab w:val="left" w:pos="2150"/>
        </w:tabs>
        <w:spacing w:line="420" w:lineRule="auto"/>
        <w:rPr>
          <w:rFonts w:cs="Times New Roman"/>
          <w:szCs w:val="24"/>
        </w:rPr>
      </w:pPr>
    </w:p>
    <w:p w14:paraId="388407A1" w14:textId="65141945" w:rsidR="00B9588F" w:rsidRPr="00555A22" w:rsidRDefault="00A61539" w:rsidP="00A61539">
      <w:pPr>
        <w:rPr>
          <w:rFonts w:cs="Times New Roman"/>
          <w:szCs w:val="24"/>
        </w:rPr>
      </w:pPr>
      <w:r>
        <w:rPr>
          <w:rFonts w:cs="Times New Roman" w:hint="eastAsia"/>
          <w:szCs w:val="24"/>
        </w:rPr>
        <w:t>(</w:t>
      </w:r>
      <w:r>
        <w:rPr>
          <w:rFonts w:cs="Times New Roman"/>
          <w:szCs w:val="24"/>
        </w:rPr>
        <w:t>403 words)</w:t>
      </w:r>
    </w:p>
    <w:sectPr w:rsidR="00B9588F" w:rsidRPr="00555A22" w:rsidSect="00305EE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F6478" w14:textId="77777777" w:rsidR="007612FF" w:rsidRDefault="007612FF" w:rsidP="00555A22">
      <w:r>
        <w:separator/>
      </w:r>
    </w:p>
  </w:endnote>
  <w:endnote w:type="continuationSeparator" w:id="0">
    <w:p w14:paraId="61702F9C" w14:textId="77777777" w:rsidR="007612FF" w:rsidRDefault="007612FF" w:rsidP="0055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14549" w14:textId="77777777" w:rsidR="007612FF" w:rsidRDefault="007612FF" w:rsidP="00555A22">
      <w:r>
        <w:separator/>
      </w:r>
    </w:p>
  </w:footnote>
  <w:footnote w:type="continuationSeparator" w:id="0">
    <w:p w14:paraId="52B7813A" w14:textId="77777777" w:rsidR="007612FF" w:rsidRDefault="007612FF" w:rsidP="00555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F37"/>
    <w:rsid w:val="00000D78"/>
    <w:rsid w:val="00126DD3"/>
    <w:rsid w:val="00146EE6"/>
    <w:rsid w:val="00183FCB"/>
    <w:rsid w:val="00195AF4"/>
    <w:rsid w:val="001F3896"/>
    <w:rsid w:val="0025196F"/>
    <w:rsid w:val="002572A7"/>
    <w:rsid w:val="00262F8C"/>
    <w:rsid w:val="002B4CB1"/>
    <w:rsid w:val="00305EE9"/>
    <w:rsid w:val="00311771"/>
    <w:rsid w:val="00360BC8"/>
    <w:rsid w:val="00364476"/>
    <w:rsid w:val="003C4660"/>
    <w:rsid w:val="00421ED5"/>
    <w:rsid w:val="00445839"/>
    <w:rsid w:val="004679BE"/>
    <w:rsid w:val="004D2F37"/>
    <w:rsid w:val="005304DB"/>
    <w:rsid w:val="005514A4"/>
    <w:rsid w:val="00555A22"/>
    <w:rsid w:val="00580750"/>
    <w:rsid w:val="00691795"/>
    <w:rsid w:val="007612FF"/>
    <w:rsid w:val="00795DB6"/>
    <w:rsid w:val="007A744D"/>
    <w:rsid w:val="008220A2"/>
    <w:rsid w:val="008270DC"/>
    <w:rsid w:val="008B6D90"/>
    <w:rsid w:val="0092695E"/>
    <w:rsid w:val="00965648"/>
    <w:rsid w:val="009671E2"/>
    <w:rsid w:val="00975189"/>
    <w:rsid w:val="009A4764"/>
    <w:rsid w:val="009F2328"/>
    <w:rsid w:val="00A61539"/>
    <w:rsid w:val="00A92061"/>
    <w:rsid w:val="00A922A1"/>
    <w:rsid w:val="00AC0706"/>
    <w:rsid w:val="00AC6D67"/>
    <w:rsid w:val="00B77DA1"/>
    <w:rsid w:val="00B9588F"/>
    <w:rsid w:val="00BD2BD0"/>
    <w:rsid w:val="00BF32BA"/>
    <w:rsid w:val="00C241AF"/>
    <w:rsid w:val="00D43870"/>
    <w:rsid w:val="00DC7152"/>
    <w:rsid w:val="00DD2DB0"/>
    <w:rsid w:val="00ED70CE"/>
    <w:rsid w:val="00F1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D26CF"/>
  <w15:chartTrackingRefBased/>
  <w15:docId w15:val="{7685A2AF-6B9F-4516-9DDA-CB82360F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539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/>
      <w:sz w:val="18"/>
      <w:szCs w:val="22"/>
    </w:rPr>
  </w:style>
  <w:style w:type="character" w:customStyle="1" w:styleId="a4">
    <w:name w:val="页眉 字符"/>
    <w:basedOn w:val="a0"/>
    <w:link w:val="a3"/>
    <w:uiPriority w:val="99"/>
    <w:rsid w:val="00555A22"/>
    <w:rPr>
      <w:sz w:val="18"/>
      <w:szCs w:val="22"/>
    </w:rPr>
  </w:style>
  <w:style w:type="paragraph" w:styleId="a5">
    <w:name w:val="footer"/>
    <w:basedOn w:val="a"/>
    <w:link w:val="a6"/>
    <w:uiPriority w:val="99"/>
    <w:unhideWhenUsed/>
    <w:rsid w:val="00555A22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/>
      <w:sz w:val="18"/>
      <w:szCs w:val="22"/>
    </w:rPr>
  </w:style>
  <w:style w:type="character" w:customStyle="1" w:styleId="a6">
    <w:name w:val="页脚 字符"/>
    <w:basedOn w:val="a0"/>
    <w:link w:val="a5"/>
    <w:uiPriority w:val="99"/>
    <w:rsid w:val="00555A22"/>
    <w:rPr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 Han</dc:creator>
  <cp:keywords/>
  <dc:description/>
  <cp:lastModifiedBy>Qiu Han</cp:lastModifiedBy>
  <cp:revision>40</cp:revision>
  <dcterms:created xsi:type="dcterms:W3CDTF">2021-08-23T03:50:00Z</dcterms:created>
  <dcterms:modified xsi:type="dcterms:W3CDTF">2021-08-31T07:42:00Z</dcterms:modified>
</cp:coreProperties>
</file>