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7D24F" w14:textId="6B77C285" w:rsidR="009A341A" w:rsidRPr="00870656" w:rsidRDefault="003E7F32">
      <w:pPr>
        <w:rPr>
          <w:b/>
          <w:bCs/>
          <w:sz w:val="22"/>
          <w:szCs w:val="20"/>
        </w:rPr>
      </w:pPr>
      <w:r w:rsidRPr="00870656">
        <w:rPr>
          <w:b/>
          <w:bCs/>
        </w:rPr>
        <w:t>MACS Protocol using CD34+-binding magnetic beads</w:t>
      </w:r>
      <w:r w:rsidR="00870656" w:rsidRPr="00870656">
        <w:rPr>
          <w:b/>
          <w:bCs/>
        </w:rPr>
        <w:t xml:space="preserve"> (for PBSC 34+ </w:t>
      </w:r>
      <w:r w:rsidR="00870656">
        <w:rPr>
          <w:b/>
          <w:bCs/>
        </w:rPr>
        <w:t>S</w:t>
      </w:r>
      <w:r w:rsidR="00870656" w:rsidRPr="00870656">
        <w:rPr>
          <w:b/>
          <w:bCs/>
        </w:rPr>
        <w:t>ample)</w:t>
      </w:r>
    </w:p>
    <w:p w14:paraId="275C124B" w14:textId="77777777" w:rsidR="00392B03" w:rsidRDefault="00392B03" w:rsidP="00392B03">
      <w:pPr>
        <w:jc w:val="right"/>
        <w:rPr>
          <w:i/>
          <w:sz w:val="20"/>
        </w:rPr>
      </w:pPr>
      <w:r w:rsidRPr="00392B03">
        <w:rPr>
          <w:i/>
          <w:sz w:val="20"/>
        </w:rPr>
        <w:t>A rough draft recorded on Howard’s words</w:t>
      </w:r>
    </w:p>
    <w:p w14:paraId="123688D0" w14:textId="77777777" w:rsidR="005E3B98" w:rsidRPr="00392B03" w:rsidRDefault="005E3B98" w:rsidP="005E3B98">
      <w:pPr>
        <w:wordWrap w:val="0"/>
        <w:jc w:val="right"/>
        <w:rPr>
          <w:i/>
        </w:rPr>
      </w:pPr>
      <w:r>
        <w:rPr>
          <w:i/>
          <w:sz w:val="20"/>
        </w:rPr>
        <w:t>August 2013</w:t>
      </w:r>
    </w:p>
    <w:p w14:paraId="512B4491" w14:textId="77777777" w:rsidR="003E7F32" w:rsidRDefault="003E7F32"/>
    <w:p w14:paraId="03F24094" w14:textId="1F8746D5" w:rsidR="003E7F32" w:rsidRDefault="003E7F32">
      <w:r w:rsidRPr="00870656">
        <w:rPr>
          <w:b/>
          <w:bCs/>
          <w:i/>
          <w:iCs/>
        </w:rPr>
        <w:t>MACS buffer</w:t>
      </w:r>
      <w:r>
        <w:t>: HBBS + 2%FBS</w:t>
      </w:r>
      <w:r w:rsidR="00870656">
        <w:t xml:space="preserve"> (20mLFBS+100ml HBSS10x top up to 1000mL ddH2O)</w:t>
      </w:r>
    </w:p>
    <w:p w14:paraId="7FA40F54" w14:textId="77777777" w:rsidR="003E7F32" w:rsidRDefault="003E7F32"/>
    <w:p w14:paraId="2CF1AC43" w14:textId="72618060" w:rsidR="00870656" w:rsidRDefault="00870656" w:rsidP="003E7F32">
      <w:pPr>
        <w:pStyle w:val="ListParagraph"/>
        <w:numPr>
          <w:ilvl w:val="0"/>
          <w:numId w:val="1"/>
        </w:numPr>
        <w:ind w:leftChars="0"/>
      </w:pPr>
      <w:r>
        <w:t>Prepare 10ml MACS buffer per sample. [</w:t>
      </w:r>
      <w:proofErr w:type="spellStart"/>
      <w:r>
        <w:t>Eg</w:t>
      </w:r>
      <w:proofErr w:type="spellEnd"/>
      <w:r>
        <w:t xml:space="preserve"> if 4 samples, thus 40mL. #Make sure </w:t>
      </w:r>
      <w:proofErr w:type="spellStart"/>
      <w:r>
        <w:t>waterbath</w:t>
      </w:r>
      <w:proofErr w:type="spellEnd"/>
      <w:r>
        <w:t xml:space="preserve"> level enough water to thaw cell. (</w:t>
      </w:r>
      <w:proofErr w:type="spellStart"/>
      <w:r>
        <w:t>topup</w:t>
      </w:r>
      <w:proofErr w:type="spellEnd"/>
      <w:r>
        <w:t>)]</w:t>
      </w:r>
    </w:p>
    <w:p w14:paraId="53ED181A" w14:textId="1D97B49B" w:rsidR="003E7F32" w:rsidRDefault="003E7F32" w:rsidP="003E7F32">
      <w:pPr>
        <w:pStyle w:val="ListParagraph"/>
        <w:numPr>
          <w:ilvl w:val="0"/>
          <w:numId w:val="1"/>
        </w:numPr>
        <w:ind w:leftChars="0"/>
      </w:pPr>
      <w:r>
        <w:t>Wash with MACS buffer.</w:t>
      </w:r>
      <w:r w:rsidR="00870656">
        <w:t xml:space="preserve"> Centrifuge and withdraw the supernatant.</w:t>
      </w:r>
    </w:p>
    <w:p w14:paraId="5FF8705A" w14:textId="4B6CC2B3" w:rsidR="00870656" w:rsidRDefault="003668ED" w:rsidP="003E7F32">
      <w:pPr>
        <w:pStyle w:val="ListParagraph"/>
        <w:numPr>
          <w:ilvl w:val="0"/>
          <w:numId w:val="1"/>
        </w:numPr>
        <w:ind w:leftChars="0"/>
      </w:pPr>
      <w:r>
        <w:t xml:space="preserve">Add in 2mL MACS buffer &amp; 10uL </w:t>
      </w:r>
      <w:proofErr w:type="spellStart"/>
      <w:r>
        <w:t>DNAse</w:t>
      </w:r>
      <w:proofErr w:type="spellEnd"/>
      <w:r>
        <w:t xml:space="preserve"> into each falcon.</w:t>
      </w:r>
    </w:p>
    <w:p w14:paraId="3B8979C7" w14:textId="45F4945D" w:rsidR="003668ED" w:rsidRDefault="003668ED" w:rsidP="003668ED">
      <w:pPr>
        <w:pStyle w:val="ListParagraph"/>
        <w:numPr>
          <w:ilvl w:val="0"/>
          <w:numId w:val="1"/>
        </w:numPr>
        <w:ind w:leftChars="0"/>
      </w:pPr>
      <w:r>
        <w:t>Wait till clump dissolve.</w:t>
      </w:r>
    </w:p>
    <w:p w14:paraId="49C290C2" w14:textId="34443546" w:rsidR="003E7F32" w:rsidRDefault="003E7F32" w:rsidP="003E7F32">
      <w:pPr>
        <w:pStyle w:val="ListParagraph"/>
        <w:numPr>
          <w:ilvl w:val="0"/>
          <w:numId w:val="1"/>
        </w:numPr>
        <w:ind w:leftChars="0"/>
      </w:pPr>
      <w:r>
        <w:t>Count cells</w:t>
      </w:r>
      <w:r w:rsidR="003668ED">
        <w:t xml:space="preserve"> (Use &gt; volume 490uL MACS instead of 90uL to count cell)</w:t>
      </w:r>
    </w:p>
    <w:p w14:paraId="37BC9C9B" w14:textId="7AB6CB98" w:rsidR="003668ED" w:rsidRDefault="003668ED" w:rsidP="003E7F32">
      <w:pPr>
        <w:pStyle w:val="ListParagraph"/>
        <w:numPr>
          <w:ilvl w:val="0"/>
          <w:numId w:val="1"/>
        </w:numPr>
        <w:ind w:leftChars="0"/>
      </w:pPr>
      <w:r>
        <w:t>Sample go through sieve (strainer)</w:t>
      </w:r>
    </w:p>
    <w:p w14:paraId="51AD7436" w14:textId="58C3547D" w:rsidR="003668ED" w:rsidRDefault="003668ED" w:rsidP="003E7F32">
      <w:pPr>
        <w:pStyle w:val="ListParagraph"/>
        <w:numPr>
          <w:ilvl w:val="0"/>
          <w:numId w:val="1"/>
        </w:numPr>
        <w:ind w:leftChars="0"/>
      </w:pPr>
      <w:r>
        <w:t>Pour ~40mL MACS in the previous falcon then only to the new falcon through sieve.</w:t>
      </w:r>
    </w:p>
    <w:p w14:paraId="1AC8AF36" w14:textId="1A7534EE" w:rsidR="003668ED" w:rsidRDefault="003668ED" w:rsidP="003668ED">
      <w:pPr>
        <w:pStyle w:val="ListParagraph"/>
        <w:numPr>
          <w:ilvl w:val="0"/>
          <w:numId w:val="3"/>
        </w:numPr>
        <w:ind w:leftChars="0"/>
      </w:pPr>
      <w:r>
        <w:t xml:space="preserve">DO </w:t>
      </w:r>
      <w:r w:rsidR="00833F1B">
        <w:t>NOT</w:t>
      </w:r>
      <w:r>
        <w:t xml:space="preserve"> pipette up and down the cell-&gt; will stress the cells.</w:t>
      </w:r>
    </w:p>
    <w:p w14:paraId="45C345C9" w14:textId="700CD65C" w:rsidR="00833F1B" w:rsidRPr="00833F1B" w:rsidRDefault="00833F1B" w:rsidP="003E7F32">
      <w:pPr>
        <w:pStyle w:val="ListParagraph"/>
        <w:numPr>
          <w:ilvl w:val="0"/>
          <w:numId w:val="1"/>
        </w:numPr>
        <w:ind w:leftChars="0"/>
        <w:rPr>
          <w:b/>
          <w:bCs/>
          <w:i/>
          <w:iCs/>
        </w:rPr>
      </w:pPr>
      <w:r>
        <w:t>Centrifuge and withdraw supernatant.</w:t>
      </w:r>
    </w:p>
    <w:p w14:paraId="37888BF9" w14:textId="2B3B75CE" w:rsidR="00833F1B" w:rsidRDefault="00833F1B" w:rsidP="00833F1B">
      <w:pPr>
        <w:pStyle w:val="ListParagraph"/>
        <w:ind w:leftChars="0" w:left="360"/>
        <w:rPr>
          <w:b/>
          <w:bCs/>
          <w:i/>
          <w:iCs/>
        </w:rPr>
      </w:pPr>
      <w:r>
        <w:t>#Beads may sink</w:t>
      </w:r>
      <w:r w:rsidR="00327A1C">
        <w:t xml:space="preserve"> to bottom, thus need to shake before use.</w:t>
      </w:r>
    </w:p>
    <w:p w14:paraId="48385138" w14:textId="64A91FD7" w:rsidR="003E7F32" w:rsidRPr="00833F1B" w:rsidRDefault="003E7F32" w:rsidP="003E7F32">
      <w:pPr>
        <w:pStyle w:val="ListParagraph"/>
        <w:numPr>
          <w:ilvl w:val="0"/>
          <w:numId w:val="1"/>
        </w:numPr>
        <w:ind w:leftChars="0"/>
        <w:rPr>
          <w:b/>
          <w:bCs/>
          <w:i/>
          <w:iCs/>
        </w:rPr>
      </w:pPr>
      <w:r w:rsidRPr="00833F1B">
        <w:rPr>
          <w:b/>
          <w:bCs/>
          <w:i/>
          <w:iCs/>
        </w:rPr>
        <w:t>For normal bone marrow samples</w:t>
      </w:r>
      <w:r w:rsidR="00833F1B" w:rsidRPr="00833F1B">
        <w:rPr>
          <w:b/>
          <w:bCs/>
          <w:i/>
          <w:iCs/>
        </w:rPr>
        <w:t xml:space="preserve"> (PBSC)</w:t>
      </w:r>
      <w:r w:rsidRPr="00833F1B">
        <w:rPr>
          <w:b/>
          <w:bCs/>
          <w:i/>
          <w:iCs/>
        </w:rPr>
        <w:t>,</w:t>
      </w:r>
      <w:r>
        <w:t xml:space="preserve"> </w:t>
      </w:r>
      <w:r w:rsidR="00833F1B">
        <w:t>300uL MACS Buffer</w:t>
      </w:r>
      <w:r w:rsidR="00833F1B">
        <w:t xml:space="preserve"> (first)+</w:t>
      </w:r>
      <w:r w:rsidR="00833F1B">
        <w:t xml:space="preserve"> </w:t>
      </w:r>
      <w:r>
        <w:t xml:space="preserve">100 </w:t>
      </w:r>
      <w:proofErr w:type="spellStart"/>
      <w:r>
        <w:t>uL</w:t>
      </w:r>
      <w:proofErr w:type="spellEnd"/>
      <w:r>
        <w:t xml:space="preserve"> blocking</w:t>
      </w:r>
      <w:r w:rsidR="00833F1B">
        <w:t xml:space="preserve"> buffer</w:t>
      </w:r>
      <w:r>
        <w:t xml:space="preserve"> (added </w:t>
      </w:r>
      <w:r w:rsidR="00833F1B">
        <w:t>2nd</w:t>
      </w:r>
      <w:r>
        <w:t xml:space="preserve">) + 100 </w:t>
      </w:r>
      <w:proofErr w:type="spellStart"/>
      <w:r>
        <w:t>uL</w:t>
      </w:r>
      <w:proofErr w:type="spellEnd"/>
      <w:r>
        <w:t xml:space="preserve"> beads for 100 x 10^6 cells</w:t>
      </w:r>
      <w:r w:rsidR="00833F1B">
        <w:t xml:space="preserve"> (final)</w:t>
      </w:r>
      <w:r>
        <w:t xml:space="preserve"> (1-5% CD34+)</w:t>
      </w:r>
      <w:r w:rsidR="00833F1B">
        <w:t xml:space="preserve">-&gt; </w:t>
      </w:r>
      <w:r>
        <w:t xml:space="preserve">(final volume = 500 </w:t>
      </w:r>
      <w:proofErr w:type="spellStart"/>
      <w:r>
        <w:t>uL</w:t>
      </w:r>
      <w:proofErr w:type="spellEnd"/>
      <w:r>
        <w:t>);</w:t>
      </w:r>
      <w:r w:rsidR="00833F1B">
        <w:t xml:space="preserve"> (+20uL </w:t>
      </w:r>
      <w:proofErr w:type="spellStart"/>
      <w:r w:rsidR="00833F1B">
        <w:t>DNAse</w:t>
      </w:r>
      <w:proofErr w:type="spellEnd"/>
      <w:r w:rsidR="00833F1B">
        <w:t xml:space="preserve"> if needed)</w:t>
      </w:r>
      <w:r>
        <w:br/>
      </w:r>
      <w:r w:rsidR="00833F1B">
        <w:rPr>
          <w:b/>
          <w:bCs/>
          <w:i/>
          <w:iCs/>
        </w:rPr>
        <w:t>*</w:t>
      </w:r>
      <w:r w:rsidRPr="00833F1B">
        <w:rPr>
          <w:b/>
          <w:bCs/>
          <w:i/>
          <w:iCs/>
        </w:rPr>
        <w:t xml:space="preserve">For AML, 100 </w:t>
      </w:r>
      <w:proofErr w:type="spellStart"/>
      <w:r w:rsidRPr="00833F1B">
        <w:rPr>
          <w:b/>
          <w:bCs/>
          <w:i/>
          <w:iCs/>
        </w:rPr>
        <w:t>uL</w:t>
      </w:r>
      <w:proofErr w:type="spellEnd"/>
      <w:r w:rsidRPr="00833F1B">
        <w:rPr>
          <w:b/>
          <w:bCs/>
          <w:i/>
          <w:iCs/>
        </w:rPr>
        <w:t xml:space="preserve"> blocking </w:t>
      </w:r>
      <w:r w:rsidR="00833F1B">
        <w:rPr>
          <w:b/>
          <w:bCs/>
          <w:i/>
          <w:iCs/>
        </w:rPr>
        <w:t xml:space="preserve">buffer </w:t>
      </w:r>
      <w:r w:rsidRPr="00833F1B">
        <w:rPr>
          <w:b/>
          <w:bCs/>
          <w:i/>
          <w:iCs/>
        </w:rPr>
        <w:t xml:space="preserve">+ 100 </w:t>
      </w:r>
      <w:proofErr w:type="spellStart"/>
      <w:r w:rsidRPr="00833F1B">
        <w:rPr>
          <w:b/>
          <w:bCs/>
          <w:i/>
          <w:iCs/>
        </w:rPr>
        <w:t>uL</w:t>
      </w:r>
      <w:proofErr w:type="spellEnd"/>
      <w:r w:rsidRPr="00833F1B">
        <w:rPr>
          <w:b/>
          <w:bCs/>
          <w:i/>
          <w:iCs/>
        </w:rPr>
        <w:t xml:space="preserve"> beads per 5M CD34+ cells</w:t>
      </w:r>
    </w:p>
    <w:p w14:paraId="3390BD04" w14:textId="500419C5" w:rsidR="003E7F32" w:rsidRDefault="003E7F32" w:rsidP="003E7F32">
      <w:pPr>
        <w:pStyle w:val="ListParagraph"/>
        <w:numPr>
          <w:ilvl w:val="0"/>
          <w:numId w:val="1"/>
        </w:numPr>
        <w:ind w:leftChars="0"/>
      </w:pPr>
      <w:r>
        <w:t>Stain in 50 mL Falcon conical tube, at 4C</w:t>
      </w:r>
      <w:r w:rsidR="00833F1B">
        <w:t xml:space="preserve"> room</w:t>
      </w:r>
      <w:r>
        <w:t>, in dark with rocking, for 50 mins – 1 hr</w:t>
      </w:r>
      <w:r w:rsidR="00833F1B">
        <w:t>.</w:t>
      </w:r>
    </w:p>
    <w:p w14:paraId="3E9F42EB" w14:textId="77777777" w:rsidR="00833F1B" w:rsidRDefault="00833F1B" w:rsidP="003E7F32">
      <w:pPr>
        <w:pStyle w:val="ListParagraph"/>
        <w:numPr>
          <w:ilvl w:val="0"/>
          <w:numId w:val="1"/>
        </w:numPr>
        <w:ind w:leftChars="0"/>
      </w:pPr>
      <w:r>
        <w:t>Meantime, prepare:</w:t>
      </w:r>
    </w:p>
    <w:p w14:paraId="553ADFB8" w14:textId="19832F9E" w:rsidR="00833F1B" w:rsidRDefault="00327A1C" w:rsidP="00833F1B">
      <w:pPr>
        <w:pStyle w:val="ListParagraph"/>
        <w:numPr>
          <w:ilvl w:val="0"/>
          <w:numId w:val="3"/>
        </w:numPr>
        <w:ind w:leftChars="0"/>
      </w:pPr>
      <w:r>
        <w:t>MACS magnet</w:t>
      </w:r>
    </w:p>
    <w:p w14:paraId="58C68B40" w14:textId="3C1C3212" w:rsidR="00327A1C" w:rsidRDefault="00327A1C" w:rsidP="00833F1B">
      <w:pPr>
        <w:pStyle w:val="ListParagraph"/>
        <w:numPr>
          <w:ilvl w:val="0"/>
          <w:numId w:val="3"/>
        </w:numPr>
        <w:ind w:leftChars="0"/>
      </w:pPr>
      <w:r>
        <w:t>4 x 50ml Falcon (Waste)</w:t>
      </w:r>
      <w:r w:rsidR="005435DA">
        <w:t>- to put under the magnet</w:t>
      </w:r>
    </w:p>
    <w:p w14:paraId="29C71E2D" w14:textId="247CCDB4" w:rsidR="00327A1C" w:rsidRDefault="00327A1C" w:rsidP="00327A1C">
      <w:pPr>
        <w:pStyle w:val="ListParagraph"/>
        <w:numPr>
          <w:ilvl w:val="0"/>
          <w:numId w:val="3"/>
        </w:numPr>
        <w:ind w:leftChars="0"/>
      </w:pPr>
      <w:r>
        <w:t>4 x 15ml Falcon (Final collection)</w:t>
      </w:r>
    </w:p>
    <w:p w14:paraId="62EC3FF1" w14:textId="3E191D97" w:rsidR="0087250D" w:rsidRPr="0087250D" w:rsidRDefault="0087250D" w:rsidP="0087250D">
      <w:pPr>
        <w:pStyle w:val="ListParagraph"/>
        <w:ind w:leftChars="0" w:left="720"/>
        <w:rPr>
          <w:b/>
          <w:bCs/>
        </w:rPr>
      </w:pPr>
      <w:r>
        <w:t xml:space="preserve"># </w:t>
      </w:r>
      <w:r w:rsidRPr="0087250D">
        <w:rPr>
          <w:b/>
          <w:bCs/>
        </w:rPr>
        <w:t>those trapped in the carbon syringe is those CD34+ wanted</w:t>
      </w:r>
    </w:p>
    <w:p w14:paraId="19C6EB4E" w14:textId="23EF051F" w:rsidR="005435DA" w:rsidRDefault="005435DA" w:rsidP="00833F1B">
      <w:pPr>
        <w:pStyle w:val="ListParagraph"/>
        <w:numPr>
          <w:ilvl w:val="0"/>
          <w:numId w:val="1"/>
        </w:numPr>
        <w:ind w:leftChars="0"/>
      </w:pPr>
      <w:r>
        <w:t>Fill up the collection tube 15ml Falcon with 5mL</w:t>
      </w:r>
      <w:r w:rsidR="0087250D">
        <w:t xml:space="preserve"> MACS.</w:t>
      </w:r>
    </w:p>
    <w:p w14:paraId="52B01CF7" w14:textId="3901EBFC" w:rsidR="003E7F32" w:rsidRDefault="00327A1C" w:rsidP="00833F1B">
      <w:pPr>
        <w:pStyle w:val="ListParagraph"/>
        <w:numPr>
          <w:ilvl w:val="0"/>
          <w:numId w:val="1"/>
        </w:numPr>
        <w:ind w:leftChars="0"/>
      </w:pPr>
      <w:r>
        <w:t xml:space="preserve">After 1 </w:t>
      </w:r>
      <w:proofErr w:type="spellStart"/>
      <w:r>
        <w:t>hr</w:t>
      </w:r>
      <w:proofErr w:type="spellEnd"/>
      <w:r>
        <w:t>, add in</w:t>
      </w:r>
      <w:r w:rsidR="003E7F32">
        <w:t xml:space="preserve"> MACS buffer</w:t>
      </w:r>
      <w:r w:rsidR="00E74660">
        <w:t xml:space="preserve"> (~30ml)</w:t>
      </w:r>
      <w:r>
        <w:t xml:space="preserve"> in to 4C 50ml Falcon</w:t>
      </w:r>
    </w:p>
    <w:p w14:paraId="07D58C39" w14:textId="532E3359" w:rsidR="005435DA" w:rsidRDefault="00327A1C" w:rsidP="005435DA">
      <w:pPr>
        <w:pStyle w:val="ListParagraph"/>
        <w:numPr>
          <w:ilvl w:val="0"/>
          <w:numId w:val="1"/>
        </w:numPr>
        <w:ind w:leftChars="0"/>
      </w:pPr>
      <w:r>
        <w:t>Centrifuge and withdraw the supernatant.</w:t>
      </w:r>
    </w:p>
    <w:p w14:paraId="495419C1" w14:textId="23A44AB5" w:rsidR="003E7F32" w:rsidRPr="003E7F32" w:rsidRDefault="003E7F32" w:rsidP="003E7F32">
      <w:pPr>
        <w:pStyle w:val="ListParagraph"/>
        <w:numPr>
          <w:ilvl w:val="0"/>
          <w:numId w:val="1"/>
        </w:numPr>
        <w:ind w:leftChars="0"/>
      </w:pPr>
      <w:r>
        <w:t>Equilibrate the LS column with 3 mL de-</w:t>
      </w:r>
      <w:proofErr w:type="spellStart"/>
      <w:r>
        <w:t>gased</w:t>
      </w:r>
      <w:proofErr w:type="spellEnd"/>
      <w:r>
        <w:t xml:space="preserve"> MACS buffer through strainer </w:t>
      </w:r>
      <w:r w:rsidR="005435DA">
        <w:rPr>
          <w:b/>
        </w:rPr>
        <w:t xml:space="preserve">before </w:t>
      </w:r>
      <w:r w:rsidR="005435DA">
        <w:rPr>
          <w:b/>
        </w:rPr>
        <w:t>putting</w:t>
      </w:r>
      <w:r w:rsidR="005435DA">
        <w:rPr>
          <w:b/>
        </w:rPr>
        <w:t xml:space="preserve"> the cell</w:t>
      </w:r>
      <w:r w:rsidR="005435DA">
        <w:t xml:space="preserve"> </w:t>
      </w:r>
      <w:r>
        <w:t xml:space="preserve">(40 </w:t>
      </w:r>
      <w:r>
        <w:rPr>
          <w:rFonts w:ascii="PMingLiU" w:eastAsia="PMingLiU" w:hAnsi="PMingLiU" w:hint="eastAsia"/>
        </w:rPr>
        <w:t>µ</w:t>
      </w:r>
      <w:r>
        <w:t xml:space="preserve">m) </w:t>
      </w:r>
      <w:r w:rsidRPr="005435DA">
        <w:rPr>
          <w:bCs/>
        </w:rPr>
        <w:t>by gravity</w:t>
      </w:r>
      <w:r w:rsidR="00D93CA7">
        <w:rPr>
          <w:b/>
        </w:rPr>
        <w:t xml:space="preserve"> (can ignore de-gas)</w:t>
      </w:r>
      <w:r w:rsidR="005435DA">
        <w:rPr>
          <w:b/>
        </w:rPr>
        <w:t>.</w:t>
      </w:r>
    </w:p>
    <w:p w14:paraId="553A4F52" w14:textId="47FD73F5" w:rsidR="005435DA" w:rsidRDefault="003E7F32" w:rsidP="0087250D">
      <w:pPr>
        <w:pStyle w:val="ListParagraph"/>
        <w:numPr>
          <w:ilvl w:val="0"/>
          <w:numId w:val="1"/>
        </w:numPr>
        <w:ind w:leftChars="0"/>
      </w:pPr>
      <w:r>
        <w:t xml:space="preserve">Resuspend cells in 3 – 5 mL MACS </w:t>
      </w:r>
      <w:proofErr w:type="gramStart"/>
      <w:r>
        <w:t>buffer, and</w:t>
      </w:r>
      <w:proofErr w:type="gramEnd"/>
      <w:r>
        <w:t xml:space="preserve"> pass it through strainer and column</w:t>
      </w:r>
      <w:r w:rsidR="002D3117">
        <w:t xml:space="preserve"> 1ml each time.</w:t>
      </w:r>
      <w:r w:rsidR="005435DA">
        <w:t xml:space="preserve"> (First add 1mL MACS to the pellet in the </w:t>
      </w:r>
      <w:proofErr w:type="spellStart"/>
      <w:r w:rsidR="005435DA">
        <w:t>spinned</w:t>
      </w:r>
      <w:proofErr w:type="spellEnd"/>
      <w:r w:rsidR="005435DA">
        <w:t xml:space="preserve"> falcon) then go through the sieve. </w:t>
      </w:r>
      <w:r w:rsidR="0087250D">
        <w:t>After that</w:t>
      </w:r>
      <w:r w:rsidR="005435DA">
        <w:t>, use 2mL MACS to wash the balance from previous falcon and pipette the solution through the sieve.</w:t>
      </w:r>
      <w:r w:rsidR="0087250D">
        <w:t xml:space="preserve"> </w:t>
      </w:r>
    </w:p>
    <w:p w14:paraId="7D3832E3" w14:textId="6B85D15D" w:rsidR="003E7F32" w:rsidRDefault="002D3117" w:rsidP="002D3117">
      <w:pPr>
        <w:pStyle w:val="ListParagraph"/>
        <w:numPr>
          <w:ilvl w:val="0"/>
          <w:numId w:val="1"/>
        </w:numPr>
        <w:ind w:leftChars="0"/>
      </w:pPr>
      <w:r>
        <w:lastRenderedPageBreak/>
        <w:t>Wash with 3ml MACS, 3 times.</w:t>
      </w:r>
      <w:r w:rsidR="0087250D">
        <w:t xml:space="preserve"> (DO NOT let the column dry totally only add)</w:t>
      </w:r>
    </w:p>
    <w:p w14:paraId="7005273F" w14:textId="1AFBB627" w:rsidR="00392B03" w:rsidRDefault="00392B03" w:rsidP="00392B03">
      <w:pPr>
        <w:pStyle w:val="ListParagraph"/>
        <w:numPr>
          <w:ilvl w:val="0"/>
          <w:numId w:val="1"/>
        </w:numPr>
        <w:ind w:leftChars="0"/>
      </w:pPr>
      <w:r>
        <w:t xml:space="preserve">Elution: Take the column away from the </w:t>
      </w:r>
      <w:proofErr w:type="gramStart"/>
      <w:r>
        <w:t>magnet, and</w:t>
      </w:r>
      <w:proofErr w:type="gramEnd"/>
      <w:r>
        <w:t xml:space="preserve"> replace with a new 15 mL falcon tube; </w:t>
      </w:r>
      <w:r w:rsidR="0087250D">
        <w:t xml:space="preserve">put in </w:t>
      </w:r>
      <w:r>
        <w:t xml:space="preserve">3 mL </w:t>
      </w:r>
      <w:r w:rsidR="0087250D">
        <w:t xml:space="preserve">MACS </w:t>
      </w:r>
      <w:r>
        <w:t>with a plunger, push quickly, forcefully and carefully, once only</w:t>
      </w:r>
      <w:r w:rsidR="0087250D">
        <w:t xml:space="preserve"> into the 15ml Falcon tube</w:t>
      </w:r>
      <w:r>
        <w:t>.</w:t>
      </w:r>
    </w:p>
    <w:p w14:paraId="10BF9499" w14:textId="00F2C331" w:rsidR="00392B03" w:rsidRDefault="00392B03" w:rsidP="00392B03">
      <w:pPr>
        <w:pStyle w:val="ListParagraph"/>
        <w:numPr>
          <w:ilvl w:val="0"/>
          <w:numId w:val="1"/>
        </w:numPr>
        <w:ind w:leftChars="0"/>
      </w:pPr>
      <w:r>
        <w:t>Repeat the previous process with the eluent without a strainer but a new column.</w:t>
      </w:r>
    </w:p>
    <w:p w14:paraId="7C36D84F" w14:textId="309F1772" w:rsidR="0087250D" w:rsidRDefault="0087250D" w:rsidP="00392B03">
      <w:pPr>
        <w:pStyle w:val="ListParagraph"/>
        <w:numPr>
          <w:ilvl w:val="0"/>
          <w:numId w:val="1"/>
        </w:numPr>
        <w:ind w:leftChars="0"/>
      </w:pPr>
      <w:r>
        <w:t>Centrifuge at 1500rpm 5mins and withdraw supernatant.</w:t>
      </w:r>
    </w:p>
    <w:p w14:paraId="4E5819C8" w14:textId="60E8B412" w:rsidR="0087250D" w:rsidRDefault="0087250D" w:rsidP="00392B03">
      <w:pPr>
        <w:pStyle w:val="ListParagraph"/>
        <w:numPr>
          <w:ilvl w:val="0"/>
          <w:numId w:val="1"/>
        </w:numPr>
        <w:ind w:leftChars="0"/>
      </w:pPr>
      <w:r>
        <w:t>Prepare the Master mix IMEM medium with cytokine. (IL3, IL6, GCSF, SCF, FLT3C)</w:t>
      </w:r>
    </w:p>
    <w:p w14:paraId="5A50F193" w14:textId="78CBBC07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Put in 1mL of the master mix medium.</w:t>
      </w:r>
    </w:p>
    <w:p w14:paraId="3AF9547A" w14:textId="077E6795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Count cell. Top up to 8mL or appropriate amount to get 1M/mL-&gt; Then dispense cell into the 96 V-bottom plate.</w:t>
      </w:r>
    </w:p>
    <w:p w14:paraId="175885A4" w14:textId="5A8DA3D4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After dispensing, balance keep back to the 15mL falcon. Add in MACS to wash -&gt; Centrifuge and withdraw supernatant.</w:t>
      </w:r>
    </w:p>
    <w:p w14:paraId="3ABE5B78" w14:textId="7A5DC829" w:rsidR="00644374" w:rsidRDefault="00644374" w:rsidP="00644374">
      <w:pPr>
        <w:pStyle w:val="ListParagraph"/>
        <w:numPr>
          <w:ilvl w:val="0"/>
          <w:numId w:val="1"/>
        </w:numPr>
        <w:ind w:leftChars="0"/>
      </w:pPr>
      <w:r>
        <w:t>Add in total 750uL MACS to the pellet. (700+50uL extra)</w:t>
      </w:r>
    </w:p>
    <w:p w14:paraId="20B47D09" w14:textId="50572F35" w:rsidR="00392B03" w:rsidRDefault="00644374" w:rsidP="00392B03">
      <w:pPr>
        <w:pStyle w:val="ListParagraph"/>
        <w:numPr>
          <w:ilvl w:val="0"/>
          <w:numId w:val="1"/>
        </w:numPr>
        <w:ind w:leftChars="0"/>
      </w:pPr>
      <w:r>
        <w:t>Add in 100uL into each 7 Eppendorf. Add in antibody for staining.</w:t>
      </w:r>
    </w:p>
    <w:p w14:paraId="1E46426F" w14:textId="50A7004B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Stain for 30 mins RT.</w:t>
      </w:r>
    </w:p>
    <w:p w14:paraId="31C3252C" w14:textId="025327BB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Add in 1mL MACS into each Eppendorf.</w:t>
      </w:r>
    </w:p>
    <w:p w14:paraId="4B27E7DB" w14:textId="634E2105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Invert the Eppendorf. Spin down at 5min 1500rpm. Withdraw supernatant</w:t>
      </w:r>
    </w:p>
    <w:p w14:paraId="15DF5F2B" w14:textId="77777777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Add in 100uL of MACS into Eppendorf and resuspend.</w:t>
      </w:r>
    </w:p>
    <w:p w14:paraId="193B8904" w14:textId="2F0A2972" w:rsidR="00644374" w:rsidRDefault="00644374" w:rsidP="00392B03">
      <w:pPr>
        <w:pStyle w:val="ListParagraph"/>
        <w:numPr>
          <w:ilvl w:val="0"/>
          <w:numId w:val="1"/>
        </w:numPr>
        <w:ind w:leftChars="0"/>
      </w:pPr>
      <w:r>
        <w:t>Transfer the 100uL of the MACS in Eppendorf to 96 U-bottom plate. (JUST FOR DAY 0)</w:t>
      </w:r>
      <w:r w:rsidR="00FB1CE0">
        <w:t xml:space="preserve"> (DAY 3 USE V-Bottom Plate)</w:t>
      </w:r>
      <w:r>
        <w:t xml:space="preserve">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0"/>
        <w:gridCol w:w="982"/>
        <w:gridCol w:w="995"/>
        <w:gridCol w:w="977"/>
        <w:gridCol w:w="977"/>
        <w:gridCol w:w="977"/>
        <w:gridCol w:w="1008"/>
        <w:gridCol w:w="980"/>
      </w:tblGrid>
      <w:tr w:rsidR="00FB1CE0" w:rsidRPr="00FB1CE0" w14:paraId="4FA6B7AD" w14:textId="77777777" w:rsidTr="00FB1CE0">
        <w:tc>
          <w:tcPr>
            <w:tcW w:w="1052" w:type="dxa"/>
          </w:tcPr>
          <w:p w14:paraId="107B19A7" w14:textId="1E568ACA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bookmarkStart w:id="0" w:name="_Hlk47625089"/>
            <w:r w:rsidRPr="00FB1CE0">
              <w:rPr>
                <w:b/>
                <w:bCs/>
                <w:sz w:val="20"/>
                <w:szCs w:val="18"/>
              </w:rPr>
              <w:t>Patient 1</w:t>
            </w:r>
          </w:p>
        </w:tc>
        <w:tc>
          <w:tcPr>
            <w:tcW w:w="1015" w:type="dxa"/>
          </w:tcPr>
          <w:p w14:paraId="5D93DB95" w14:textId="04D05D9B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-</w:t>
            </w:r>
            <w:proofErr w:type="spellStart"/>
            <w:r w:rsidRPr="00FB1CE0">
              <w:rPr>
                <w:b/>
                <w:bCs/>
                <w:sz w:val="20"/>
                <w:szCs w:val="18"/>
              </w:rPr>
              <w:t>ve</w:t>
            </w:r>
            <w:proofErr w:type="spellEnd"/>
          </w:p>
        </w:tc>
        <w:tc>
          <w:tcPr>
            <w:tcW w:w="1022" w:type="dxa"/>
          </w:tcPr>
          <w:p w14:paraId="0C5BBAA6" w14:textId="6C066A17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11b</w:t>
            </w:r>
          </w:p>
        </w:tc>
        <w:tc>
          <w:tcPr>
            <w:tcW w:w="1010" w:type="dxa"/>
          </w:tcPr>
          <w:p w14:paraId="36142BC7" w14:textId="7FE93698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33</w:t>
            </w:r>
          </w:p>
        </w:tc>
        <w:tc>
          <w:tcPr>
            <w:tcW w:w="1010" w:type="dxa"/>
          </w:tcPr>
          <w:p w14:paraId="3EE030FB" w14:textId="29246EA4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34</w:t>
            </w:r>
          </w:p>
        </w:tc>
        <w:tc>
          <w:tcPr>
            <w:tcW w:w="1010" w:type="dxa"/>
          </w:tcPr>
          <w:p w14:paraId="39C3F629" w14:textId="457B2DAE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38</w:t>
            </w:r>
          </w:p>
        </w:tc>
        <w:tc>
          <w:tcPr>
            <w:tcW w:w="1031" w:type="dxa"/>
          </w:tcPr>
          <w:p w14:paraId="2DC748BB" w14:textId="26A44194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DAPI</w:t>
            </w:r>
          </w:p>
        </w:tc>
        <w:tc>
          <w:tcPr>
            <w:tcW w:w="1012" w:type="dxa"/>
          </w:tcPr>
          <w:p w14:paraId="513DEC7F" w14:textId="61FB12D2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All</w:t>
            </w:r>
          </w:p>
        </w:tc>
      </w:tr>
      <w:bookmarkEnd w:id="0"/>
      <w:tr w:rsidR="00125825" w:rsidRPr="00FB1CE0" w14:paraId="7B02DECF" w14:textId="77777777" w:rsidTr="00FB1CE0">
        <w:tc>
          <w:tcPr>
            <w:tcW w:w="1052" w:type="dxa"/>
          </w:tcPr>
          <w:p w14:paraId="49E14522" w14:textId="12031B9C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Patient 2</w:t>
            </w:r>
          </w:p>
        </w:tc>
        <w:tc>
          <w:tcPr>
            <w:tcW w:w="1015" w:type="dxa"/>
          </w:tcPr>
          <w:p w14:paraId="622608A9" w14:textId="02578859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-</w:t>
            </w:r>
            <w:proofErr w:type="spellStart"/>
            <w:r w:rsidRPr="00FB1CE0">
              <w:rPr>
                <w:b/>
                <w:bCs/>
                <w:sz w:val="20"/>
                <w:szCs w:val="18"/>
              </w:rPr>
              <w:t>ve</w:t>
            </w:r>
            <w:proofErr w:type="spellEnd"/>
          </w:p>
        </w:tc>
        <w:tc>
          <w:tcPr>
            <w:tcW w:w="1022" w:type="dxa"/>
          </w:tcPr>
          <w:p w14:paraId="68271708" w14:textId="73167540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11b</w:t>
            </w:r>
          </w:p>
        </w:tc>
        <w:tc>
          <w:tcPr>
            <w:tcW w:w="1010" w:type="dxa"/>
          </w:tcPr>
          <w:p w14:paraId="3EAB6D5E" w14:textId="3F9D1DED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33</w:t>
            </w:r>
          </w:p>
        </w:tc>
        <w:tc>
          <w:tcPr>
            <w:tcW w:w="1010" w:type="dxa"/>
          </w:tcPr>
          <w:p w14:paraId="518F725C" w14:textId="0991D974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34</w:t>
            </w:r>
          </w:p>
        </w:tc>
        <w:tc>
          <w:tcPr>
            <w:tcW w:w="1010" w:type="dxa"/>
          </w:tcPr>
          <w:p w14:paraId="07230AA4" w14:textId="3B4FEE23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38</w:t>
            </w:r>
          </w:p>
        </w:tc>
        <w:tc>
          <w:tcPr>
            <w:tcW w:w="1031" w:type="dxa"/>
          </w:tcPr>
          <w:p w14:paraId="665BF989" w14:textId="5DFA5861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DAPI</w:t>
            </w:r>
          </w:p>
        </w:tc>
        <w:tc>
          <w:tcPr>
            <w:tcW w:w="1012" w:type="dxa"/>
          </w:tcPr>
          <w:p w14:paraId="7180F34E" w14:textId="4899D9CA" w:rsidR="00FB1CE0" w:rsidRPr="00FB1CE0" w:rsidRDefault="00FB1CE0" w:rsidP="00FB1CE0">
            <w:pPr>
              <w:pStyle w:val="ListParagraph"/>
              <w:ind w:leftChars="0" w:left="0"/>
              <w:jc w:val="center"/>
              <w:rPr>
                <w:b/>
                <w:bCs/>
                <w:sz w:val="20"/>
                <w:szCs w:val="18"/>
              </w:rPr>
            </w:pPr>
            <w:r w:rsidRPr="00FB1CE0">
              <w:rPr>
                <w:b/>
                <w:bCs/>
                <w:sz w:val="20"/>
                <w:szCs w:val="18"/>
              </w:rPr>
              <w:t>All</w:t>
            </w:r>
          </w:p>
        </w:tc>
      </w:tr>
    </w:tbl>
    <w:p w14:paraId="22EF1014" w14:textId="0571D994" w:rsidR="00FB1CE0" w:rsidRDefault="00FB1CE0" w:rsidP="00FB1CE0">
      <w:pPr>
        <w:pStyle w:val="ListParagraph"/>
        <w:ind w:leftChars="0" w:left="360"/>
      </w:pPr>
    </w:p>
    <w:p w14:paraId="7BB4A4DB" w14:textId="6A904BBA" w:rsidR="00FB1CE0" w:rsidRDefault="00FB1CE0" w:rsidP="00FB1CE0">
      <w:pPr>
        <w:pStyle w:val="ListParagraph"/>
        <w:ind w:leftChars="0" w:left="360"/>
      </w:pPr>
      <w:r>
        <w:t>#Setting for machine. Use the primary sample template. Delete the well screen (all rows) BUT remain one last as template and rename the experiment. Save as different experiment before run.</w:t>
      </w:r>
    </w:p>
    <w:p w14:paraId="311B9EAC" w14:textId="77777777" w:rsidR="00FB1CE0" w:rsidRDefault="00FB1CE0" w:rsidP="00FB1CE0"/>
    <w:p w14:paraId="0AC35550" w14:textId="0352B146" w:rsidR="00644374" w:rsidRDefault="00644374" w:rsidP="00644374"/>
    <w:p w14:paraId="472D98BD" w14:textId="77777777" w:rsidR="00392B03" w:rsidRDefault="00392B03" w:rsidP="00392B03">
      <w:r>
        <w:t>Other information:</w:t>
      </w:r>
    </w:p>
    <w:p w14:paraId="3B4955AA" w14:textId="77777777" w:rsidR="00392B03" w:rsidRPr="00392B03" w:rsidRDefault="00392B03" w:rsidP="00392B03">
      <w:r>
        <w:t>Limitation: weak positive CD34+ cells cannot be sorted out.</w:t>
      </w:r>
    </w:p>
    <w:p w14:paraId="07682DC8" w14:textId="77777777" w:rsidR="00392B03" w:rsidRDefault="00392B03" w:rsidP="00392B03">
      <w:r>
        <w:t>MS column: 1 mL wash, 2 mL elute, smaller magnet</w:t>
      </w:r>
    </w:p>
    <w:p w14:paraId="42B10F06" w14:textId="78A4D9F7" w:rsidR="00392B03" w:rsidRDefault="00392B03" w:rsidP="00392B03">
      <w:r>
        <w:t>LD column: depletion for CD34- (pure)</w:t>
      </w:r>
    </w:p>
    <w:p w14:paraId="21D01406" w14:textId="77777777" w:rsidR="003668ED" w:rsidRDefault="003668ED" w:rsidP="00392B03"/>
    <w:p w14:paraId="355D98A0" w14:textId="77777777" w:rsidR="003668ED" w:rsidRDefault="003668ED" w:rsidP="003668ED">
      <w:pPr>
        <w:pStyle w:val="ListParagraph"/>
        <w:numPr>
          <w:ilvl w:val="0"/>
          <w:numId w:val="2"/>
        </w:numPr>
        <w:ind w:leftChars="0"/>
      </w:pPr>
      <w:proofErr w:type="spellStart"/>
      <w:r>
        <w:t>Quiscent</w:t>
      </w:r>
      <w:proofErr w:type="spellEnd"/>
      <w:r>
        <w:t xml:space="preserve"> CD34-proliferation</w:t>
      </w:r>
    </w:p>
    <w:p w14:paraId="3ED1F20D" w14:textId="2DB3F28C" w:rsidR="003668ED" w:rsidRDefault="003668ED" w:rsidP="00392B03">
      <w:r>
        <w:t>Stem cell characteristic. Usually CD34+ around 1%,</w:t>
      </w:r>
      <w:r w:rsidR="00FB1CE0">
        <w:t xml:space="preserve"> </w:t>
      </w:r>
      <w:r>
        <w:t>LMP, GMP, HSC</w:t>
      </w:r>
    </w:p>
    <w:p w14:paraId="674AD93B" w14:textId="79FA920F" w:rsidR="003668ED" w:rsidRDefault="003668ED" w:rsidP="003668ED">
      <w:pPr>
        <w:pStyle w:val="ListParagraph"/>
        <w:numPr>
          <w:ilvl w:val="0"/>
          <w:numId w:val="2"/>
        </w:numPr>
        <w:ind w:leftChars="0"/>
      </w:pPr>
      <w:r>
        <w:t>If Normal control- Use PBSC</w:t>
      </w:r>
    </w:p>
    <w:p w14:paraId="1CC23FC3" w14:textId="01D2AECD" w:rsidR="003668ED" w:rsidRDefault="003668ED" w:rsidP="003668ED">
      <w:pPr>
        <w:ind w:left="360"/>
      </w:pPr>
      <w:r>
        <w:t>If Overexpression Experiment- Use Cord Blood</w:t>
      </w:r>
    </w:p>
    <w:sectPr w:rsidR="003668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F0140"/>
    <w:multiLevelType w:val="hybridMultilevel"/>
    <w:tmpl w:val="4DC86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805EAD"/>
    <w:multiLevelType w:val="hybridMultilevel"/>
    <w:tmpl w:val="38580BC0"/>
    <w:lvl w:ilvl="0" w:tplc="C2BC1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C97B7C"/>
    <w:multiLevelType w:val="hybridMultilevel"/>
    <w:tmpl w:val="9D487DA0"/>
    <w:lvl w:ilvl="0" w:tplc="E78227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32"/>
    <w:rsid w:val="00125825"/>
    <w:rsid w:val="002D3117"/>
    <w:rsid w:val="00327A1C"/>
    <w:rsid w:val="003668ED"/>
    <w:rsid w:val="00392B03"/>
    <w:rsid w:val="003E7F32"/>
    <w:rsid w:val="005435DA"/>
    <w:rsid w:val="005E3B98"/>
    <w:rsid w:val="00644374"/>
    <w:rsid w:val="00833F1B"/>
    <w:rsid w:val="00870656"/>
    <w:rsid w:val="0087250D"/>
    <w:rsid w:val="009A341A"/>
    <w:rsid w:val="00D93CA7"/>
    <w:rsid w:val="00E74660"/>
    <w:rsid w:val="00FB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484823"/>
  <w15:docId w15:val="{EA20D328-ED59-4DAA-9296-5D741E0A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32"/>
    <w:pPr>
      <w:ind w:leftChars="200" w:left="480"/>
    </w:pPr>
  </w:style>
  <w:style w:type="table" w:styleId="TableGrid">
    <w:name w:val="Table Grid"/>
    <w:basedOn w:val="TableNormal"/>
    <w:uiPriority w:val="59"/>
    <w:rsid w:val="00FB1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Cheung</dc:creator>
  <cp:lastModifiedBy>Kenny Dang</cp:lastModifiedBy>
  <cp:revision>2</cp:revision>
  <dcterms:created xsi:type="dcterms:W3CDTF">2020-08-06T08:57:00Z</dcterms:created>
  <dcterms:modified xsi:type="dcterms:W3CDTF">2020-08-06T08:57:00Z</dcterms:modified>
</cp:coreProperties>
</file>