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74" w:rsidRPr="005375F4" w:rsidRDefault="005B5649" w:rsidP="005375F4">
      <w:pPr>
        <w:jc w:val="center"/>
        <w:rPr>
          <w:b/>
          <w:sz w:val="28"/>
          <w:szCs w:val="28"/>
        </w:rPr>
      </w:pPr>
      <w:r w:rsidRPr="005375F4">
        <w:rPr>
          <w:b/>
          <w:sz w:val="28"/>
          <w:szCs w:val="28"/>
        </w:rPr>
        <w:t>Data availability for the thesis titled “Burden and control of chronic obstructive pulmonary disease”</w:t>
      </w:r>
    </w:p>
    <w:p w:rsidR="005B5649" w:rsidRPr="005375F4" w:rsidRDefault="005B5649">
      <w:pPr>
        <w:rPr>
          <w:sz w:val="24"/>
          <w:szCs w:val="24"/>
        </w:rPr>
      </w:pPr>
    </w:p>
    <w:p w:rsidR="005B5649" w:rsidRPr="00CC44AE" w:rsidRDefault="005B5649" w:rsidP="00CC44AE">
      <w:pPr>
        <w:spacing w:line="276" w:lineRule="auto"/>
        <w:rPr>
          <w:sz w:val="24"/>
          <w:szCs w:val="24"/>
        </w:rPr>
      </w:pPr>
      <w:r w:rsidRPr="00CC44AE">
        <w:rPr>
          <w:sz w:val="24"/>
          <w:szCs w:val="24"/>
        </w:rPr>
        <w:t xml:space="preserve">In this thesis, multiple data sources from the third-party were used, including  </w:t>
      </w:r>
    </w:p>
    <w:p w:rsidR="005375F4" w:rsidRPr="00CC44AE" w:rsidRDefault="005375F4" w:rsidP="00CC44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 xml:space="preserve">The summary statistics for genetic associations of IL-1α, IL-1R1, IL-1Racp, IL18BP, IL18Rα, IL-36α, IL-36β, IL-36γ, IL-37 are available in the INTERVAL study </w:t>
      </w:r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hyperlink r:id="rId5" w:history="1">
        <w:r w:rsidR="00EE0BEC" w:rsidRPr="006E6E7E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http://www.phpc.cam.ac.uk/ceu/proteins/</w:t>
        </w:r>
      </w:hyperlink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>).</w:t>
      </w:r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5375F4" w:rsidRPr="00CC44AE" w:rsidRDefault="005375F4" w:rsidP="00CC44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 xml:space="preserve">The summary statistics for genetic associations of IL-1β, IL-1Ra, IL-18 are available in YFS and FINRISK survey </w:t>
      </w:r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hyperlink r:id="rId6" w:history="1">
        <w:r w:rsidR="00EE0BEC" w:rsidRPr="006E6E7E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https://grasp.nhlbi.nih.gov/FullResults.aspx</w:t>
        </w:r>
      </w:hyperlink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5375F4" w:rsidRPr="00CC44AE" w:rsidRDefault="005375F4" w:rsidP="00CC44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CC44AE">
        <w:rPr>
          <w:rFonts w:cstheme="minorHAnsi"/>
          <w:color w:val="333333"/>
          <w:sz w:val="24"/>
          <w:szCs w:val="24"/>
        </w:rPr>
        <w:t>The summary genetic statistics for genetic associations of chronic obstructive pulmonary disease are available in the Genetic Epidemiology of COPD (</w:t>
      </w:r>
      <w:hyperlink r:id="rId7" w:history="1">
        <w:r w:rsidR="00DE7295" w:rsidRPr="00F902CE">
          <w:rPr>
            <w:rStyle w:val="Hyperlink"/>
            <w:rFonts w:cstheme="minorHAnsi"/>
            <w:sz w:val="24"/>
            <w:szCs w:val="24"/>
          </w:rPr>
          <w:t>https://www.ncbi.nlm.nih.gov/projects/gap/cgi-bin/study.cgi?study_id=phs000179.v6.p2</w:t>
        </w:r>
      </w:hyperlink>
      <w:r w:rsidRPr="00CC44AE">
        <w:rPr>
          <w:rFonts w:cstheme="minorHAnsi"/>
          <w:color w:val="333333"/>
          <w:sz w:val="24"/>
          <w:szCs w:val="24"/>
        </w:rPr>
        <w:t xml:space="preserve">). </w:t>
      </w:r>
    </w:p>
    <w:p w:rsidR="005375F4" w:rsidRPr="00CC44AE" w:rsidRDefault="005375F4" w:rsidP="00CC44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C44AE">
        <w:rPr>
          <w:rFonts w:cstheme="minorHAnsi" w:hint="eastAsia"/>
          <w:sz w:val="24"/>
          <w:szCs w:val="24"/>
        </w:rPr>
        <w:t>The</w:t>
      </w:r>
      <w:r w:rsidRPr="00CC44AE">
        <w:rPr>
          <w:rFonts w:cstheme="minorHAnsi"/>
          <w:sz w:val="24"/>
          <w:szCs w:val="24"/>
        </w:rPr>
        <w:t xml:space="preserve"> </w:t>
      </w:r>
      <w:r w:rsidRPr="00CC44AE">
        <w:rPr>
          <w:rFonts w:cstheme="minorHAnsi" w:hint="eastAsia"/>
          <w:sz w:val="24"/>
          <w:szCs w:val="24"/>
        </w:rPr>
        <w:t>summary</w:t>
      </w:r>
      <w:r w:rsidRPr="00CC44AE">
        <w:rPr>
          <w:rFonts w:cstheme="minorHAnsi"/>
          <w:sz w:val="24"/>
          <w:szCs w:val="24"/>
        </w:rPr>
        <w:t xml:space="preserve"> genetic statistics for transferrin, transferrin saturation, iron status, stroke (including ischemic and cardioembolic stroke) are available in the MR-base (</w:t>
      </w:r>
      <w:hyperlink r:id="rId8" w:history="1">
        <w:r w:rsidRPr="00CC44AE">
          <w:rPr>
            <w:rStyle w:val="Hyperlink"/>
            <w:rFonts w:cstheme="minorHAnsi"/>
            <w:sz w:val="24"/>
            <w:szCs w:val="24"/>
          </w:rPr>
          <w:t>https://www.mrbase.org/</w:t>
        </w:r>
      </w:hyperlink>
      <w:r w:rsidRPr="00CC44AE">
        <w:rPr>
          <w:rFonts w:cstheme="minorHAnsi"/>
          <w:sz w:val="24"/>
          <w:szCs w:val="24"/>
        </w:rPr>
        <w:t xml:space="preserve">). </w:t>
      </w:r>
    </w:p>
    <w:p w:rsidR="005B5649" w:rsidRPr="00CC44AE" w:rsidRDefault="005375F4" w:rsidP="00CC44A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 xml:space="preserve">The annotated QTLs are available in </w:t>
      </w:r>
      <w:proofErr w:type="spellStart"/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>RegulomeDB</w:t>
      </w:r>
      <w:proofErr w:type="spellEnd"/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hyperlink r:id="rId9" w:history="1">
        <w:r w:rsidR="00EE0BEC" w:rsidRPr="006E6E7E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https://regulomedb.org/regulome-search/</w:t>
        </w:r>
      </w:hyperlink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>PhenoScanner</w:t>
      </w:r>
      <w:proofErr w:type="spellEnd"/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hyperlink r:id="rId10" w:history="1">
        <w:r w:rsidR="00EE0BEC" w:rsidRPr="006E6E7E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http://www.phenoscanner.medschl.cam.ac.uk/</w:t>
        </w:r>
      </w:hyperlink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 xml:space="preserve">. The 1000 genomes European reference panel is available via </w:t>
      </w:r>
      <w:proofErr w:type="spellStart"/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>LDlink</w:t>
      </w:r>
      <w:proofErr w:type="spellEnd"/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hyperlink r:id="rId11" w:history="1">
        <w:r w:rsidR="00EE0BEC" w:rsidRPr="006E6E7E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https://ldlink.nci.nih.gov/?tab=home</w:t>
        </w:r>
      </w:hyperlink>
      <w:r w:rsidR="00EE0BE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CC44AE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5B5649" w:rsidRPr="00CC44AE" w:rsidRDefault="005B5649" w:rsidP="00CC44AE">
      <w:pPr>
        <w:spacing w:line="276" w:lineRule="auto"/>
        <w:rPr>
          <w:sz w:val="24"/>
          <w:szCs w:val="24"/>
        </w:rPr>
      </w:pPr>
    </w:p>
    <w:p w:rsidR="00590FD5" w:rsidRDefault="00590FD5" w:rsidP="00CC44AE">
      <w:pPr>
        <w:spacing w:line="276" w:lineRule="auto"/>
        <w:rPr>
          <w:sz w:val="24"/>
          <w:szCs w:val="24"/>
        </w:rPr>
      </w:pPr>
      <w:r w:rsidRPr="00CC44AE">
        <w:rPr>
          <w:sz w:val="24"/>
          <w:szCs w:val="24"/>
        </w:rPr>
        <w:t xml:space="preserve">Furthermore, the data for the Hong Kong’s Elder Health Service Cohort are not publicly available currently. But the relevant descriptions the data are available from </w:t>
      </w:r>
      <w:hyperlink r:id="rId12" w:history="1">
        <w:r w:rsidRPr="00CC44AE">
          <w:rPr>
            <w:rStyle w:val="Hyperlink"/>
            <w:sz w:val="24"/>
            <w:szCs w:val="24"/>
          </w:rPr>
          <w:t>https://www.dh.gov.hk/english/main/main_ehs/main_ehs.html</w:t>
        </w:r>
      </w:hyperlink>
      <w:r w:rsidRPr="00CC44AE">
        <w:rPr>
          <w:sz w:val="24"/>
          <w:szCs w:val="24"/>
        </w:rPr>
        <w:t xml:space="preserve">. </w:t>
      </w:r>
    </w:p>
    <w:p w:rsidR="008355FD" w:rsidRDefault="008355FD" w:rsidP="00CC44AE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55FD" w:rsidRPr="00CC44AE" w:rsidRDefault="008355FD" w:rsidP="00CC44AE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2ACB">
        <w:rPr>
          <w:sz w:val="24"/>
          <w:szCs w:val="24"/>
        </w:rPr>
        <w:t xml:space="preserve">Lastly, </w:t>
      </w:r>
      <w:r w:rsidR="00BE2ACB">
        <w:rPr>
          <w:sz w:val="24"/>
          <w:szCs w:val="24"/>
        </w:rPr>
        <w:t>the d</w:t>
      </w:r>
      <w:r w:rsidR="00BE2ACB" w:rsidRPr="00BE2ACB">
        <w:rPr>
          <w:sz w:val="24"/>
          <w:szCs w:val="24"/>
        </w:rPr>
        <w:t>ata</w:t>
      </w:r>
      <w:r w:rsidR="00BE2ACB">
        <w:rPr>
          <w:sz w:val="24"/>
          <w:szCs w:val="24"/>
        </w:rPr>
        <w:t xml:space="preserve"> on the </w:t>
      </w:r>
      <w:r w:rsidR="00BE2ACB">
        <w:rPr>
          <w:rFonts w:hint="eastAsia"/>
          <w:sz w:val="24"/>
          <w:szCs w:val="24"/>
        </w:rPr>
        <w:t>G</w:t>
      </w:r>
      <w:r w:rsidR="00BE2ACB">
        <w:rPr>
          <w:sz w:val="24"/>
          <w:szCs w:val="24"/>
        </w:rPr>
        <w:t xml:space="preserve">lobal Burden of Disease 2017 are published by the Institute for Health Metrics and Evaluation (IMHE) and available at </w:t>
      </w:r>
      <w:hyperlink r:id="rId13" w:history="1">
        <w:r w:rsidR="00BE2ACB" w:rsidRPr="009327B0">
          <w:rPr>
            <w:rStyle w:val="Hyperlink"/>
            <w:sz w:val="24"/>
            <w:szCs w:val="24"/>
          </w:rPr>
          <w:t>http://ghdx.healthdata.org/gbd-2017</w:t>
        </w:r>
      </w:hyperlink>
      <w:r w:rsidR="00BE2ACB">
        <w:rPr>
          <w:sz w:val="24"/>
          <w:szCs w:val="24"/>
        </w:rPr>
        <w:t xml:space="preserve">. A readme document, which contains details on the data </w:t>
      </w:r>
      <w:proofErr w:type="spellStart"/>
      <w:r w:rsidR="00BE2ACB">
        <w:rPr>
          <w:sz w:val="24"/>
          <w:szCs w:val="24"/>
        </w:rPr>
        <w:t>data</w:t>
      </w:r>
      <w:proofErr w:type="spellEnd"/>
      <w:r w:rsidR="00BE2ACB">
        <w:rPr>
          <w:sz w:val="24"/>
          <w:szCs w:val="24"/>
        </w:rPr>
        <w:t xml:space="preserve"> cleaning procedure, methodology, and analysis methods, is publicly accessible online </w:t>
      </w:r>
      <w:hyperlink r:id="rId14" w:history="1">
        <w:r w:rsidR="00BE2ACB" w:rsidRPr="009327B0">
          <w:rPr>
            <w:rStyle w:val="Hyperlink"/>
            <w:sz w:val="24"/>
            <w:szCs w:val="24"/>
          </w:rPr>
          <w:t>https://www.healthdata.org/</w:t>
        </w:r>
      </w:hyperlink>
      <w:r w:rsidR="00BE2ACB">
        <w:rPr>
          <w:sz w:val="24"/>
          <w:szCs w:val="24"/>
        </w:rPr>
        <w:t xml:space="preserve">. </w:t>
      </w:r>
    </w:p>
    <w:p w:rsidR="00590FD5" w:rsidRPr="00590FD5" w:rsidRDefault="00590FD5">
      <w:pPr>
        <w:rPr>
          <w:lang w:val="en-US"/>
        </w:rPr>
      </w:pPr>
    </w:p>
    <w:sectPr w:rsidR="00590FD5" w:rsidRPr="00590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6EA9"/>
    <w:multiLevelType w:val="hybridMultilevel"/>
    <w:tmpl w:val="0FEC50F8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NLM0MDc3tzAzNjNQ0lEKTi0uzszPAykwqQUAndif8ywAAAA="/>
  </w:docVars>
  <w:rsids>
    <w:rsidRoot w:val="005B5649"/>
    <w:rsid w:val="000A1DE6"/>
    <w:rsid w:val="00233876"/>
    <w:rsid w:val="004175A5"/>
    <w:rsid w:val="0048715F"/>
    <w:rsid w:val="004C3356"/>
    <w:rsid w:val="004E7ED7"/>
    <w:rsid w:val="005375F4"/>
    <w:rsid w:val="00565016"/>
    <w:rsid w:val="00590FD5"/>
    <w:rsid w:val="005B5649"/>
    <w:rsid w:val="00607952"/>
    <w:rsid w:val="008355FD"/>
    <w:rsid w:val="009B51C0"/>
    <w:rsid w:val="009D5117"/>
    <w:rsid w:val="00AE3DAC"/>
    <w:rsid w:val="00BE2ACB"/>
    <w:rsid w:val="00CC44AE"/>
    <w:rsid w:val="00D37EF6"/>
    <w:rsid w:val="00D4726A"/>
    <w:rsid w:val="00DE7295"/>
    <w:rsid w:val="00E26543"/>
    <w:rsid w:val="00EE0BEC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617C"/>
  <w15:chartTrackingRefBased/>
  <w15:docId w15:val="{D68F5C96-FE47-4EB9-A474-583082B2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5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5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base.org/" TargetMode="External"/><Relationship Id="rId13" Type="http://schemas.openxmlformats.org/officeDocument/2006/relationships/hyperlink" Target="http://ghdx.healthdata.org/gbd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rojects/gap/cgi-bin/study.cgi?study_id=phs000179.v6.p2" TargetMode="External"/><Relationship Id="rId12" Type="http://schemas.openxmlformats.org/officeDocument/2006/relationships/hyperlink" Target="https://www.dh.gov.hk/english/main/main_ehs/main_eh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sp.nhlbi.nih.gov/FullResults.aspx" TargetMode="External"/><Relationship Id="rId11" Type="http://schemas.openxmlformats.org/officeDocument/2006/relationships/hyperlink" Target="https://ldlink.nci.nih.gov/?tab=home" TargetMode="External"/><Relationship Id="rId5" Type="http://schemas.openxmlformats.org/officeDocument/2006/relationships/hyperlink" Target="http://www.phpc.cam.ac.uk/ceu/protein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henoscanner.medschl.cam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omedb.org/regulome-search/" TargetMode="External"/><Relationship Id="rId14" Type="http://schemas.openxmlformats.org/officeDocument/2006/relationships/hyperlink" Target="https://www.healthda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Zhao</dc:creator>
  <cp:keywords/>
  <dc:description/>
  <cp:lastModifiedBy>Yang Zhao</cp:lastModifiedBy>
  <cp:revision>13</cp:revision>
  <dcterms:created xsi:type="dcterms:W3CDTF">2021-12-08T06:01:00Z</dcterms:created>
  <dcterms:modified xsi:type="dcterms:W3CDTF">2021-12-08T06:51:00Z</dcterms:modified>
</cp:coreProperties>
</file>